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8F3E" w14:textId="77777777" w:rsidR="009425F7" w:rsidRPr="00B4191C" w:rsidRDefault="009425F7" w:rsidP="009425F7">
      <w:pPr>
        <w:adjustRightInd w:val="0"/>
        <w:snapToGrid w:val="0"/>
        <w:spacing w:line="600" w:lineRule="exact"/>
        <w:rPr>
          <w:rFonts w:ascii="黑体" w:eastAsia="黑体" w:hAnsi="黑体"/>
          <w:bCs/>
          <w:kern w:val="0"/>
          <w:sz w:val="32"/>
          <w:szCs w:val="32"/>
        </w:rPr>
      </w:pPr>
      <w:r w:rsidRPr="00B4191C"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15D06C02" w14:textId="77777777" w:rsidR="006747A3" w:rsidRDefault="00981520">
      <w:pPr>
        <w:spacing w:line="560" w:lineRule="exact"/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EA109A">
        <w:instrText>ADDIN CNKISM.UserStyle</w:instrText>
      </w:r>
      <w:r>
        <w:fldChar w:fldCharType="end"/>
      </w:r>
    </w:p>
    <w:p w14:paraId="77CC3F0C" w14:textId="77777777" w:rsidR="006747A3" w:rsidRPr="00B4191C" w:rsidRDefault="00EA109A" w:rsidP="00B4191C">
      <w:pPr>
        <w:spacing w:line="560" w:lineRule="exact"/>
        <w:jc w:val="center"/>
        <w:rPr>
          <w:rFonts w:ascii="方正大标宋简体" w:eastAsia="方正大标宋简体" w:hAnsi="黑体"/>
          <w:bCs/>
          <w:sz w:val="44"/>
          <w:szCs w:val="44"/>
        </w:rPr>
      </w:pPr>
      <w:proofErr w:type="gramStart"/>
      <w:r w:rsidRPr="00B4191C">
        <w:rPr>
          <w:rFonts w:ascii="方正大标宋简体" w:eastAsia="方正大标宋简体" w:hAnsi="黑体" w:hint="eastAsia"/>
          <w:bCs/>
          <w:sz w:val="44"/>
          <w:szCs w:val="44"/>
        </w:rPr>
        <w:t>《</w:t>
      </w:r>
      <w:proofErr w:type="gramEnd"/>
      <w:r w:rsidRPr="00B4191C">
        <w:rPr>
          <w:rFonts w:ascii="方正大标宋简体" w:eastAsia="方正大标宋简体" w:hAnsi="黑体" w:hint="eastAsia"/>
          <w:bCs/>
          <w:sz w:val="44"/>
          <w:szCs w:val="44"/>
        </w:rPr>
        <w:t>上海证券交易所科创板股票上市规则</w:t>
      </w:r>
    </w:p>
    <w:p w14:paraId="719BA3A5" w14:textId="70D39C5C" w:rsidR="006747A3" w:rsidRPr="00B4191C" w:rsidRDefault="000111F1" w:rsidP="00B4191C">
      <w:pPr>
        <w:spacing w:line="560" w:lineRule="exact"/>
        <w:jc w:val="center"/>
        <w:rPr>
          <w:rFonts w:ascii="方正大标宋简体" w:eastAsia="方正大标宋简体" w:hAnsi="黑体"/>
          <w:bCs/>
          <w:sz w:val="44"/>
          <w:szCs w:val="44"/>
        </w:rPr>
      </w:pPr>
      <w:r w:rsidRPr="00B4191C">
        <w:rPr>
          <w:rFonts w:ascii="方正大标宋简体" w:eastAsia="方正大标宋简体" w:hAnsi="黑体" w:hint="eastAsia"/>
          <w:bCs/>
          <w:sz w:val="44"/>
          <w:szCs w:val="44"/>
        </w:rPr>
        <w:t>（2023年</w:t>
      </w:r>
      <w:r w:rsidR="001C5783" w:rsidRPr="00B4191C">
        <w:rPr>
          <w:rFonts w:ascii="方正大标宋简体" w:eastAsia="方正大标宋简体" w:hAnsi="黑体" w:hint="eastAsia"/>
          <w:bCs/>
          <w:sz w:val="44"/>
          <w:szCs w:val="44"/>
        </w:rPr>
        <w:t>8</w:t>
      </w:r>
      <w:r w:rsidRPr="00B4191C">
        <w:rPr>
          <w:rFonts w:ascii="方正大标宋简体" w:eastAsia="方正大标宋简体" w:hAnsi="黑体" w:hint="eastAsia"/>
          <w:bCs/>
          <w:sz w:val="44"/>
          <w:szCs w:val="44"/>
        </w:rPr>
        <w:t>月）</w:t>
      </w:r>
      <w:proofErr w:type="gramStart"/>
      <w:r w:rsidR="00EA109A" w:rsidRPr="00B4191C">
        <w:rPr>
          <w:rFonts w:ascii="方正大标宋简体" w:eastAsia="方正大标宋简体" w:hAnsi="黑体" w:hint="eastAsia"/>
          <w:bCs/>
          <w:sz w:val="44"/>
          <w:szCs w:val="44"/>
        </w:rPr>
        <w:t>》</w:t>
      </w:r>
      <w:proofErr w:type="gramEnd"/>
      <w:r w:rsidR="00EA109A" w:rsidRPr="00B4191C">
        <w:rPr>
          <w:rFonts w:ascii="方正大标宋简体" w:eastAsia="方正大标宋简体" w:hAnsi="黑体" w:hint="eastAsia"/>
          <w:bCs/>
          <w:sz w:val="44"/>
          <w:szCs w:val="44"/>
        </w:rPr>
        <w:t>修订说明</w:t>
      </w:r>
    </w:p>
    <w:p w14:paraId="7AE1ED8B" w14:textId="77777777" w:rsidR="006747A3" w:rsidRDefault="006747A3">
      <w:pPr>
        <w:spacing w:line="560" w:lineRule="exact"/>
        <w:ind w:firstLineChars="200" w:firstLine="600"/>
        <w:rPr>
          <w:rFonts w:ascii="楷体_GB2312" w:eastAsia="楷体_GB2312"/>
          <w:sz w:val="30"/>
          <w:szCs w:val="30"/>
        </w:rPr>
      </w:pPr>
    </w:p>
    <w:p w14:paraId="4862F065" w14:textId="42873618" w:rsidR="006747A3" w:rsidRPr="00B4191C" w:rsidRDefault="00EA109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4191C">
        <w:rPr>
          <w:rFonts w:ascii="Times New Roman" w:eastAsia="仿宋_GB2312" w:hAnsi="Times New Roman" w:hint="eastAsia"/>
          <w:sz w:val="32"/>
          <w:szCs w:val="32"/>
        </w:rPr>
        <w:t>为了落实《关于上市公司独立董事制度改革的意见》（以下简称《指导意见》）</w:t>
      </w:r>
      <w:r w:rsidR="000111F1" w:rsidRPr="00B4191C">
        <w:rPr>
          <w:rFonts w:ascii="Times New Roman" w:eastAsia="仿宋_GB2312" w:hAnsi="Times New Roman" w:hint="eastAsia"/>
          <w:sz w:val="32"/>
          <w:szCs w:val="32"/>
        </w:rPr>
        <w:t>《上市公司独立董事管理办法》（以下简称《管理办法》）</w:t>
      </w:r>
      <w:r w:rsidRPr="00B4191C">
        <w:rPr>
          <w:rFonts w:ascii="Times New Roman" w:eastAsia="仿宋_GB2312" w:hAnsi="Times New Roman" w:hint="eastAsia"/>
          <w:sz w:val="32"/>
          <w:szCs w:val="32"/>
        </w:rPr>
        <w:t>精神，</w:t>
      </w:r>
      <w:r w:rsidR="006A1AE1" w:rsidRPr="00B4191C">
        <w:rPr>
          <w:rFonts w:ascii="Times New Roman" w:eastAsia="仿宋_GB2312" w:hAnsi="Times New Roman" w:hint="eastAsia"/>
          <w:sz w:val="32"/>
          <w:szCs w:val="32"/>
        </w:rPr>
        <w:t>推动形成更加科学的独立董事制度体系</w:t>
      </w:r>
      <w:r w:rsidRPr="00B4191C">
        <w:rPr>
          <w:rFonts w:ascii="Times New Roman" w:eastAsia="仿宋_GB2312" w:hAnsi="Times New Roman" w:hint="eastAsia"/>
          <w:sz w:val="32"/>
          <w:szCs w:val="32"/>
        </w:rPr>
        <w:t>，构建中国特色现代企业制度，上海证券交易所（以下简称本所）修订了《上海证券交易所科创板股票上市规则》（以下简称《科创板股票上市规则》），现将有关情况说明如下。</w:t>
      </w:r>
    </w:p>
    <w:p w14:paraId="16AD391F" w14:textId="77777777" w:rsidR="006747A3" w:rsidRPr="00B4191C" w:rsidRDefault="00EA109A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</w:rPr>
      </w:pPr>
      <w:r w:rsidRPr="00B4191C">
        <w:rPr>
          <w:rFonts w:ascii="黑体" w:eastAsia="黑体" w:hAnsi="黑体" w:cs="黑体" w:hint="eastAsia"/>
          <w:bCs/>
          <w:sz w:val="32"/>
          <w:szCs w:val="32"/>
        </w:rPr>
        <w:t>一、基本修订思路</w:t>
      </w:r>
    </w:p>
    <w:p w14:paraId="0E75195B" w14:textId="77777777" w:rsidR="006747A3" w:rsidRPr="00B4191C" w:rsidRDefault="00EA109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4191C">
        <w:rPr>
          <w:rFonts w:ascii="Times New Roman" w:eastAsia="仿宋_GB2312" w:hAnsi="Times New Roman" w:hint="eastAsia"/>
          <w:sz w:val="32"/>
          <w:szCs w:val="32"/>
        </w:rPr>
        <w:t>本次《指导意见》从职责定位、履职方式、选聘机制、履职保障、责任约束、内外部监督等六方面，提出了上市公司独立董事制度运行全流程的改革要求，以促进公司规范运作、保护中小投资者合法权益、维护资本市场健康稳定发展。《管理办法》首次从证监会部门规章层面，在独立董事的定义定位、任职资格与任免、职责与履职方式、履职保障、监督管理与法律责任等方面，建立了落实《指导意见》的基本制度体系。</w:t>
      </w:r>
    </w:p>
    <w:p w14:paraId="3D5A6949" w14:textId="3CCD8978" w:rsidR="00480F88" w:rsidRPr="00B4191C" w:rsidRDefault="00EA109A" w:rsidP="00AB733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4191C">
        <w:rPr>
          <w:rFonts w:ascii="Times New Roman" w:eastAsia="仿宋_GB2312" w:hAnsi="Times New Roman" w:hint="eastAsia"/>
          <w:sz w:val="32"/>
          <w:szCs w:val="32"/>
        </w:rPr>
        <w:t>《科创板股票上市规则》作为</w:t>
      </w:r>
      <w:proofErr w:type="gramStart"/>
      <w:r w:rsidRPr="00B4191C">
        <w:rPr>
          <w:rFonts w:ascii="Times New Roman" w:eastAsia="仿宋_GB2312" w:hAnsi="Times New Roman" w:hint="eastAsia"/>
          <w:sz w:val="32"/>
          <w:szCs w:val="32"/>
        </w:rPr>
        <w:t>科创板</w:t>
      </w:r>
      <w:proofErr w:type="gramEnd"/>
      <w:r w:rsidRPr="00B4191C">
        <w:rPr>
          <w:rFonts w:ascii="Times New Roman" w:eastAsia="仿宋_GB2312" w:hAnsi="Times New Roman" w:hint="eastAsia"/>
          <w:sz w:val="32"/>
          <w:szCs w:val="32"/>
        </w:rPr>
        <w:t>上市公司信息披露的基础性规范，有必要对《指导意见》的关键性改革要求以及《管理办法》的重大制度安排，予以积极回应落实。</w:t>
      </w:r>
      <w:r w:rsidR="00480F88" w:rsidRPr="00B4191C">
        <w:rPr>
          <w:rFonts w:ascii="Times New Roman" w:eastAsia="仿宋_GB2312" w:hAnsi="Times New Roman" w:hint="eastAsia"/>
          <w:sz w:val="32"/>
          <w:szCs w:val="32"/>
        </w:rPr>
        <w:t>同时，</w:t>
      </w:r>
      <w:r w:rsidR="00480F88" w:rsidRPr="00B4191C">
        <w:rPr>
          <w:rFonts w:ascii="Times New Roman" w:eastAsia="仿宋_GB2312" w:hAnsi="Times New Roman" w:hint="eastAsia"/>
          <w:sz w:val="32"/>
          <w:szCs w:val="32"/>
        </w:rPr>
        <w:lastRenderedPageBreak/>
        <w:t>鉴于《管理办法》规定内容对上市公司治理和独立董事制度做出了部分实质性调整，《科创板股票上市规则》应当及时予以明确细化，确保信息披露自律监管工作的合法合</w:t>
      </w:r>
      <w:proofErr w:type="gramStart"/>
      <w:r w:rsidR="00480F88" w:rsidRPr="00B4191C">
        <w:rPr>
          <w:rFonts w:ascii="Times New Roman" w:eastAsia="仿宋_GB2312" w:hAnsi="Times New Roman" w:hint="eastAsia"/>
          <w:sz w:val="32"/>
          <w:szCs w:val="32"/>
        </w:rPr>
        <w:t>规</w:t>
      </w:r>
      <w:proofErr w:type="gramEnd"/>
      <w:r w:rsidR="00480F88" w:rsidRPr="00B4191C">
        <w:rPr>
          <w:rFonts w:ascii="Times New Roman" w:eastAsia="仿宋_GB2312" w:hAnsi="Times New Roman" w:hint="eastAsia"/>
          <w:sz w:val="32"/>
          <w:szCs w:val="32"/>
        </w:rPr>
        <w:t>。</w:t>
      </w:r>
      <w:r w:rsidR="00AB733D" w:rsidRPr="00B4191C">
        <w:rPr>
          <w:rFonts w:ascii="Times New Roman" w:eastAsia="仿宋_GB2312" w:hAnsi="Times New Roman" w:hint="eastAsia"/>
          <w:sz w:val="32"/>
          <w:szCs w:val="32"/>
        </w:rPr>
        <w:t>本次修订，在保持规则体例总体稳定的基础上，将《指导意见》《管理办法》的重要制度安排纳入《科创板股票上市规则》，</w:t>
      </w:r>
      <w:r w:rsidR="00480F88" w:rsidRPr="00B4191C">
        <w:rPr>
          <w:rFonts w:ascii="Times New Roman" w:eastAsia="仿宋_GB2312" w:hAnsi="Times New Roman" w:hint="eastAsia"/>
          <w:sz w:val="32"/>
          <w:szCs w:val="32"/>
        </w:rPr>
        <w:t>为</w:t>
      </w:r>
      <w:proofErr w:type="gramStart"/>
      <w:r w:rsidR="00480F88" w:rsidRPr="00B4191C">
        <w:rPr>
          <w:rFonts w:ascii="Times New Roman" w:eastAsia="仿宋_GB2312" w:hAnsi="Times New Roman" w:hint="eastAsia"/>
          <w:sz w:val="32"/>
          <w:szCs w:val="32"/>
        </w:rPr>
        <w:t>科创板</w:t>
      </w:r>
      <w:proofErr w:type="gramEnd"/>
      <w:r w:rsidR="00480F88" w:rsidRPr="00B4191C">
        <w:rPr>
          <w:rFonts w:ascii="Times New Roman" w:eastAsia="仿宋_GB2312" w:hAnsi="Times New Roman" w:hint="eastAsia"/>
          <w:sz w:val="32"/>
          <w:szCs w:val="32"/>
        </w:rPr>
        <w:t>自律监管指引、指南等下位规范提供必要的原则依据，顺畅上下位规则衔接。</w:t>
      </w:r>
    </w:p>
    <w:p w14:paraId="5085FC52" w14:textId="77777777" w:rsidR="006747A3" w:rsidRPr="00B4191C" w:rsidRDefault="00EA109A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</w:rPr>
      </w:pPr>
      <w:r w:rsidRPr="00B4191C">
        <w:rPr>
          <w:rFonts w:ascii="黑体" w:eastAsia="黑体" w:hAnsi="黑体" w:cs="黑体" w:hint="eastAsia"/>
          <w:bCs/>
          <w:sz w:val="32"/>
          <w:szCs w:val="32"/>
        </w:rPr>
        <w:t>二、主要修订内容</w:t>
      </w:r>
    </w:p>
    <w:p w14:paraId="3F2DB7B9" w14:textId="77777777" w:rsidR="006747A3" w:rsidRPr="00B4191C" w:rsidRDefault="00EA109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4191C">
        <w:rPr>
          <w:rFonts w:ascii="Times New Roman" w:eastAsia="仿宋_GB2312" w:hAnsi="Times New Roman" w:hint="eastAsia"/>
          <w:sz w:val="32"/>
          <w:szCs w:val="32"/>
        </w:rPr>
        <w:t>本次修订，在保持</w:t>
      </w:r>
      <w:r w:rsidR="00AB733D" w:rsidRPr="00B4191C">
        <w:rPr>
          <w:rFonts w:ascii="Times New Roman" w:eastAsia="仿宋_GB2312" w:hAnsi="Times New Roman" w:hint="eastAsia"/>
          <w:sz w:val="32"/>
          <w:szCs w:val="32"/>
        </w:rPr>
        <w:t>《科创板股票上市规则》</w:t>
      </w:r>
      <w:r w:rsidRPr="00B4191C">
        <w:rPr>
          <w:rFonts w:ascii="Times New Roman" w:eastAsia="仿宋_GB2312" w:hAnsi="Times New Roman" w:hint="eastAsia"/>
          <w:sz w:val="32"/>
          <w:szCs w:val="32"/>
        </w:rPr>
        <w:t>规则体例总体稳定的基础上，结合</w:t>
      </w:r>
      <w:r w:rsidR="00AB733D" w:rsidRPr="00B4191C">
        <w:rPr>
          <w:rFonts w:ascii="Times New Roman" w:eastAsia="仿宋_GB2312" w:hAnsi="Times New Roman" w:hint="eastAsia"/>
          <w:sz w:val="32"/>
          <w:szCs w:val="32"/>
        </w:rPr>
        <w:t>《指导意见》</w:t>
      </w:r>
      <w:r w:rsidRPr="00B4191C">
        <w:rPr>
          <w:rFonts w:ascii="Times New Roman" w:eastAsia="仿宋_GB2312" w:hAnsi="Times New Roman" w:hint="eastAsia"/>
          <w:sz w:val="32"/>
          <w:szCs w:val="32"/>
        </w:rPr>
        <w:t>《管理办法》的规定，对《科创板股票上市规则》相关条文进行有针对性地调整优化，主要修订内容如下：</w:t>
      </w:r>
    </w:p>
    <w:p w14:paraId="57EDF731" w14:textId="4C7BF018" w:rsidR="006747A3" w:rsidRPr="00B4191C" w:rsidRDefault="00EA109A" w:rsidP="00A97CC4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B4191C">
        <w:rPr>
          <w:rFonts w:ascii="Times New Roman" w:eastAsia="仿宋_GB2312" w:hAnsi="Times New Roman" w:hint="eastAsia"/>
          <w:b/>
          <w:bCs/>
          <w:sz w:val="32"/>
          <w:szCs w:val="32"/>
        </w:rPr>
        <w:t>一是厘清独立董事职责定位。</w:t>
      </w:r>
      <w:r w:rsidRPr="00B4191C">
        <w:rPr>
          <w:rFonts w:ascii="Times New Roman" w:eastAsia="仿宋_GB2312" w:hAnsi="Times New Roman" w:hint="eastAsia"/>
          <w:sz w:val="32"/>
          <w:szCs w:val="32"/>
        </w:rPr>
        <w:t>根据《管理办法》第十七条、第十</w:t>
      </w:r>
      <w:r w:rsidR="000111F1" w:rsidRPr="00B4191C">
        <w:rPr>
          <w:rFonts w:ascii="Times New Roman" w:eastAsia="仿宋_GB2312" w:hAnsi="Times New Roman" w:hint="eastAsia"/>
          <w:sz w:val="32"/>
          <w:szCs w:val="32"/>
        </w:rPr>
        <w:t>八</w:t>
      </w:r>
      <w:r w:rsidRPr="00B4191C">
        <w:rPr>
          <w:rFonts w:ascii="Times New Roman" w:eastAsia="仿宋_GB2312" w:hAnsi="Times New Roman" w:hint="eastAsia"/>
          <w:sz w:val="32"/>
          <w:szCs w:val="32"/>
        </w:rPr>
        <w:t>条等规定，</w:t>
      </w:r>
      <w:r w:rsidR="00A97CC4" w:rsidRPr="00B4191C">
        <w:rPr>
          <w:rFonts w:ascii="Times New Roman" w:eastAsia="仿宋_GB2312" w:hAnsi="Times New Roman" w:hint="eastAsia"/>
          <w:sz w:val="32"/>
          <w:szCs w:val="32"/>
        </w:rPr>
        <w:t>本次修订明确独立董事应当在董事会中充分发挥参与决策、监督制衡、专业咨询作用，要求独立董事履职不受上市公司及其主要股东、实际控制人等单位或者个人的影响</w:t>
      </w:r>
      <w:r w:rsidRPr="00B4191C">
        <w:rPr>
          <w:rFonts w:ascii="Times New Roman" w:eastAsia="仿宋_GB2312" w:hAnsi="Times New Roman" w:hint="eastAsia"/>
          <w:sz w:val="32"/>
          <w:szCs w:val="32"/>
        </w:rPr>
        <w:t>（第</w:t>
      </w:r>
      <w:r w:rsidRPr="00B4191C">
        <w:rPr>
          <w:rFonts w:ascii="Times New Roman" w:eastAsia="仿宋_GB2312" w:hAnsi="Times New Roman" w:hint="eastAsia"/>
          <w:sz w:val="32"/>
          <w:szCs w:val="32"/>
        </w:rPr>
        <w:t>4</w:t>
      </w:r>
      <w:r w:rsidRPr="00B4191C">
        <w:rPr>
          <w:rFonts w:ascii="Times New Roman" w:eastAsia="仿宋_GB2312" w:hAnsi="Times New Roman"/>
          <w:sz w:val="32"/>
          <w:szCs w:val="32"/>
        </w:rPr>
        <w:t>.2.</w:t>
      </w:r>
      <w:r w:rsidR="00CA00CF" w:rsidRPr="00B4191C">
        <w:rPr>
          <w:rFonts w:ascii="Times New Roman" w:eastAsia="仿宋_GB2312" w:hAnsi="Times New Roman" w:hint="eastAsia"/>
          <w:sz w:val="32"/>
          <w:szCs w:val="32"/>
        </w:rPr>
        <w:t>7</w:t>
      </w:r>
      <w:r w:rsidRPr="00B4191C">
        <w:rPr>
          <w:rFonts w:ascii="Times New Roman" w:eastAsia="仿宋_GB2312" w:hAnsi="Times New Roman" w:hint="eastAsia"/>
          <w:sz w:val="32"/>
          <w:szCs w:val="32"/>
        </w:rPr>
        <w:t>条）</w:t>
      </w:r>
      <w:r w:rsidR="00A97CC4" w:rsidRPr="00B4191C">
        <w:rPr>
          <w:rFonts w:ascii="Times New Roman" w:eastAsia="仿宋_GB2312" w:hAnsi="Times New Roman" w:hint="eastAsia"/>
          <w:sz w:val="32"/>
          <w:szCs w:val="32"/>
        </w:rPr>
        <w:t>，对需要独立董事专门会议进行事前审议的事项做出细化规定（第</w:t>
      </w:r>
      <w:r w:rsidR="00A97CC4" w:rsidRPr="00B4191C">
        <w:rPr>
          <w:rFonts w:ascii="Times New Roman" w:eastAsia="仿宋_GB2312" w:hAnsi="Times New Roman" w:hint="eastAsia"/>
          <w:sz w:val="32"/>
          <w:szCs w:val="32"/>
        </w:rPr>
        <w:t>4</w:t>
      </w:r>
      <w:r w:rsidR="00CA00CF" w:rsidRPr="00B4191C">
        <w:rPr>
          <w:rFonts w:ascii="Times New Roman" w:eastAsia="仿宋_GB2312" w:hAnsi="Times New Roman"/>
          <w:sz w:val="32"/>
          <w:szCs w:val="32"/>
        </w:rPr>
        <w:t>.2.</w:t>
      </w:r>
      <w:r w:rsidR="00CA00CF" w:rsidRPr="00B4191C">
        <w:rPr>
          <w:rFonts w:ascii="Times New Roman" w:eastAsia="仿宋_GB2312" w:hAnsi="Times New Roman" w:hint="eastAsia"/>
          <w:sz w:val="32"/>
          <w:szCs w:val="32"/>
        </w:rPr>
        <w:t>9</w:t>
      </w:r>
      <w:r w:rsidR="00A97CC4" w:rsidRPr="00B4191C">
        <w:rPr>
          <w:rFonts w:ascii="Times New Roman" w:eastAsia="仿宋_GB2312" w:hAnsi="Times New Roman" w:hint="eastAsia"/>
          <w:sz w:val="32"/>
          <w:szCs w:val="32"/>
        </w:rPr>
        <w:t>条），</w:t>
      </w:r>
      <w:r w:rsidRPr="00B4191C">
        <w:rPr>
          <w:rFonts w:ascii="Times New Roman" w:eastAsia="仿宋_GB2312" w:hAnsi="Times New Roman" w:hint="eastAsia"/>
          <w:sz w:val="32"/>
          <w:szCs w:val="32"/>
        </w:rPr>
        <w:t>并明确独立董事</w:t>
      </w:r>
      <w:r w:rsidR="002705F5" w:rsidRPr="00B4191C">
        <w:rPr>
          <w:rFonts w:ascii="Times New Roman" w:eastAsia="仿宋_GB2312" w:hAnsi="Times New Roman" w:hint="eastAsia"/>
          <w:sz w:val="32"/>
          <w:szCs w:val="32"/>
        </w:rPr>
        <w:t>行使</w:t>
      </w:r>
      <w:r w:rsidRPr="00B4191C">
        <w:rPr>
          <w:rFonts w:ascii="Times New Roman" w:eastAsia="仿宋_GB2312" w:hAnsi="Times New Roman" w:hint="eastAsia"/>
          <w:sz w:val="32"/>
          <w:szCs w:val="32"/>
        </w:rPr>
        <w:t>独立聘请中介机构、向董事会提</w:t>
      </w:r>
      <w:r w:rsidR="00D47B55" w:rsidRPr="00B4191C">
        <w:rPr>
          <w:rFonts w:ascii="Times New Roman" w:eastAsia="仿宋_GB2312" w:hAnsi="Times New Roman" w:hint="eastAsia"/>
          <w:sz w:val="32"/>
          <w:szCs w:val="32"/>
        </w:rPr>
        <w:t>议</w:t>
      </w:r>
      <w:r w:rsidRPr="00B4191C">
        <w:rPr>
          <w:rFonts w:ascii="Times New Roman" w:eastAsia="仿宋_GB2312" w:hAnsi="Times New Roman" w:hint="eastAsia"/>
          <w:sz w:val="32"/>
          <w:szCs w:val="32"/>
        </w:rPr>
        <w:t>召开临时股东大会、提议召开董事会等</w:t>
      </w:r>
      <w:r w:rsidR="00EA0D8F" w:rsidRPr="00B4191C">
        <w:rPr>
          <w:rFonts w:ascii="Times New Roman" w:eastAsia="仿宋_GB2312" w:hAnsi="Times New Roman" w:hint="eastAsia"/>
          <w:sz w:val="32"/>
          <w:szCs w:val="32"/>
        </w:rPr>
        <w:t>特别</w:t>
      </w:r>
      <w:r w:rsidRPr="00B4191C">
        <w:rPr>
          <w:rFonts w:ascii="Times New Roman" w:eastAsia="仿宋_GB2312" w:hAnsi="Times New Roman" w:hint="eastAsia"/>
          <w:sz w:val="32"/>
          <w:szCs w:val="32"/>
        </w:rPr>
        <w:t>职权（第</w:t>
      </w:r>
      <w:r w:rsidRPr="00B4191C">
        <w:rPr>
          <w:rFonts w:ascii="Times New Roman" w:eastAsia="仿宋_GB2312" w:hAnsi="Times New Roman" w:hint="eastAsia"/>
          <w:sz w:val="32"/>
          <w:szCs w:val="32"/>
        </w:rPr>
        <w:t>4</w:t>
      </w:r>
      <w:r w:rsidRPr="00B4191C">
        <w:rPr>
          <w:rFonts w:ascii="Times New Roman" w:eastAsia="仿宋_GB2312" w:hAnsi="Times New Roman"/>
          <w:sz w:val="32"/>
          <w:szCs w:val="32"/>
        </w:rPr>
        <w:t>.2.</w:t>
      </w:r>
      <w:r w:rsidR="00EA0D8F" w:rsidRPr="00B4191C">
        <w:rPr>
          <w:rFonts w:ascii="Times New Roman" w:eastAsia="仿宋_GB2312" w:hAnsi="Times New Roman"/>
          <w:sz w:val="32"/>
          <w:szCs w:val="32"/>
        </w:rPr>
        <w:t>8</w:t>
      </w:r>
      <w:r w:rsidR="00EA0D8F" w:rsidRPr="00B4191C">
        <w:rPr>
          <w:rFonts w:ascii="Times New Roman" w:eastAsia="仿宋_GB2312" w:hAnsi="Times New Roman" w:hint="eastAsia"/>
          <w:sz w:val="32"/>
          <w:szCs w:val="32"/>
        </w:rPr>
        <w:t>条</w:t>
      </w:r>
      <w:r w:rsidRPr="00B4191C">
        <w:rPr>
          <w:rFonts w:ascii="Times New Roman" w:eastAsia="仿宋_GB2312" w:hAnsi="Times New Roman" w:hint="eastAsia"/>
          <w:sz w:val="32"/>
          <w:szCs w:val="32"/>
        </w:rPr>
        <w:t>），以促进独立董事的职能优化。</w:t>
      </w:r>
    </w:p>
    <w:p w14:paraId="5F30FB79" w14:textId="77777777" w:rsidR="006747A3" w:rsidRPr="00B4191C" w:rsidRDefault="00EA109A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B4191C">
        <w:rPr>
          <w:rFonts w:ascii="Times New Roman" w:eastAsia="仿宋_GB2312" w:hAnsi="Times New Roman" w:hint="eastAsia"/>
          <w:b/>
          <w:bCs/>
          <w:sz w:val="32"/>
          <w:szCs w:val="32"/>
        </w:rPr>
        <w:t>二是精准规范独立董事履职范围。</w:t>
      </w:r>
      <w:r w:rsidRPr="00B4191C">
        <w:rPr>
          <w:rFonts w:ascii="Times New Roman" w:eastAsia="仿宋_GB2312" w:hAnsi="Times New Roman" w:hint="eastAsia"/>
          <w:sz w:val="32"/>
          <w:szCs w:val="32"/>
        </w:rPr>
        <w:t>为落实《管理办法》聚焦独立董事职责、促进独立董事权责匹配的思路，本次修订删除了独立董事对一般事项的审议职责，</w:t>
      </w:r>
      <w:proofErr w:type="gramStart"/>
      <w:r w:rsidRPr="00B4191C">
        <w:rPr>
          <w:rFonts w:ascii="Times New Roman" w:eastAsia="仿宋_GB2312" w:hAnsi="Times New Roman" w:hint="eastAsia"/>
          <w:sz w:val="32"/>
          <w:szCs w:val="32"/>
        </w:rPr>
        <w:t>科创板</w:t>
      </w:r>
      <w:proofErr w:type="gramEnd"/>
      <w:r w:rsidRPr="00B4191C">
        <w:rPr>
          <w:rFonts w:ascii="Times New Roman" w:eastAsia="仿宋_GB2312" w:hAnsi="Times New Roman" w:hint="eastAsia"/>
          <w:sz w:val="32"/>
          <w:szCs w:val="32"/>
        </w:rPr>
        <w:t>上市公司</w:t>
      </w:r>
      <w:r w:rsidRPr="00B4191C">
        <w:rPr>
          <w:rFonts w:ascii="Times New Roman" w:eastAsia="仿宋_GB2312" w:hAnsi="Times New Roman" w:hint="eastAsia"/>
          <w:sz w:val="32"/>
          <w:szCs w:val="32"/>
        </w:rPr>
        <w:lastRenderedPageBreak/>
        <w:t>财务会计报告被出具非标准审计意见、开展新业务、主动终止上市等事项，不再强制要求独立董事发表独立意见（第</w:t>
      </w:r>
      <w:r w:rsidRPr="00B4191C">
        <w:rPr>
          <w:rFonts w:ascii="Times New Roman" w:eastAsia="仿宋_GB2312" w:hAnsi="Times New Roman" w:hint="eastAsia"/>
          <w:sz w:val="32"/>
          <w:szCs w:val="32"/>
        </w:rPr>
        <w:t>6</w:t>
      </w:r>
      <w:r w:rsidRPr="00B4191C">
        <w:rPr>
          <w:rFonts w:ascii="Times New Roman" w:eastAsia="仿宋_GB2312" w:hAnsi="Times New Roman"/>
          <w:sz w:val="32"/>
          <w:szCs w:val="32"/>
        </w:rPr>
        <w:t>.1.9</w:t>
      </w:r>
      <w:r w:rsidRPr="00B4191C">
        <w:rPr>
          <w:rFonts w:ascii="Times New Roman" w:eastAsia="仿宋_GB2312" w:hAnsi="Times New Roman" w:hint="eastAsia"/>
          <w:sz w:val="32"/>
          <w:szCs w:val="32"/>
        </w:rPr>
        <w:t>条、第</w:t>
      </w:r>
      <w:r w:rsidRPr="00B4191C">
        <w:rPr>
          <w:rFonts w:ascii="Times New Roman" w:eastAsia="仿宋_GB2312" w:hAnsi="Times New Roman" w:hint="eastAsia"/>
          <w:sz w:val="32"/>
          <w:szCs w:val="32"/>
        </w:rPr>
        <w:t>8</w:t>
      </w:r>
      <w:r w:rsidRPr="00B4191C">
        <w:rPr>
          <w:rFonts w:ascii="Times New Roman" w:eastAsia="仿宋_GB2312" w:hAnsi="Times New Roman"/>
          <w:sz w:val="32"/>
          <w:szCs w:val="32"/>
        </w:rPr>
        <w:t>.1.3</w:t>
      </w:r>
      <w:r w:rsidRPr="00B4191C">
        <w:rPr>
          <w:rFonts w:ascii="Times New Roman" w:eastAsia="仿宋_GB2312" w:hAnsi="Times New Roman" w:hint="eastAsia"/>
          <w:sz w:val="32"/>
          <w:szCs w:val="32"/>
        </w:rPr>
        <w:t>条、第</w:t>
      </w:r>
      <w:r w:rsidRPr="00B4191C">
        <w:rPr>
          <w:rFonts w:ascii="Times New Roman" w:eastAsia="仿宋_GB2312" w:hAnsi="Times New Roman" w:hint="eastAsia"/>
          <w:sz w:val="32"/>
          <w:szCs w:val="32"/>
        </w:rPr>
        <w:t>1</w:t>
      </w:r>
      <w:r w:rsidRPr="00B4191C">
        <w:rPr>
          <w:rFonts w:ascii="Times New Roman" w:eastAsia="仿宋_GB2312" w:hAnsi="Times New Roman"/>
          <w:sz w:val="32"/>
          <w:szCs w:val="32"/>
        </w:rPr>
        <w:t>2.8.3</w:t>
      </w:r>
      <w:r w:rsidRPr="00B4191C">
        <w:rPr>
          <w:rFonts w:ascii="Times New Roman" w:eastAsia="仿宋_GB2312" w:hAnsi="Times New Roman" w:hint="eastAsia"/>
          <w:sz w:val="32"/>
          <w:szCs w:val="32"/>
        </w:rPr>
        <w:t>条、第</w:t>
      </w:r>
      <w:r w:rsidRPr="00B4191C">
        <w:rPr>
          <w:rFonts w:ascii="Times New Roman" w:eastAsia="仿宋_GB2312" w:hAnsi="Times New Roman"/>
          <w:sz w:val="32"/>
          <w:szCs w:val="32"/>
        </w:rPr>
        <w:t>12.8.7</w:t>
      </w:r>
      <w:r w:rsidRPr="00B4191C">
        <w:rPr>
          <w:rFonts w:ascii="Times New Roman" w:eastAsia="仿宋_GB2312" w:hAnsi="Times New Roman" w:hint="eastAsia"/>
          <w:sz w:val="32"/>
          <w:szCs w:val="32"/>
        </w:rPr>
        <w:t>条）。</w:t>
      </w:r>
    </w:p>
    <w:p w14:paraId="752C47A4" w14:textId="33480A8C" w:rsidR="006747A3" w:rsidRPr="00B4191C" w:rsidRDefault="00EA109A" w:rsidP="00B4191C">
      <w:pPr>
        <w:spacing w:line="560" w:lineRule="exact"/>
        <w:ind w:firstLineChars="200" w:firstLine="643"/>
        <w:outlineLvl w:val="0"/>
        <w:rPr>
          <w:rFonts w:ascii="Times New Roman" w:eastAsia="仿宋_GB2312" w:hAnsi="Times New Roman"/>
          <w:sz w:val="32"/>
          <w:szCs w:val="32"/>
        </w:rPr>
      </w:pPr>
      <w:r w:rsidRPr="00B4191C">
        <w:rPr>
          <w:rFonts w:ascii="Times New Roman" w:eastAsia="仿宋_GB2312" w:hAnsi="Times New Roman" w:hint="eastAsia"/>
          <w:b/>
          <w:bCs/>
          <w:sz w:val="32"/>
          <w:szCs w:val="32"/>
        </w:rPr>
        <w:t>三是优化独立董事履职方式。</w:t>
      </w:r>
      <w:r w:rsidRPr="00B4191C">
        <w:rPr>
          <w:rFonts w:ascii="Times New Roman" w:eastAsia="仿宋_GB2312" w:hAnsi="Times New Roman" w:hint="eastAsia"/>
          <w:sz w:val="32"/>
          <w:szCs w:val="32"/>
        </w:rPr>
        <w:t>一方面，更加重视由个人履职向整体履职转变，落实《管理办法》的规定，要求</w:t>
      </w:r>
      <w:proofErr w:type="gramStart"/>
      <w:r w:rsidRPr="00B4191C">
        <w:rPr>
          <w:rFonts w:ascii="Times New Roman" w:eastAsia="仿宋_GB2312" w:hAnsi="Times New Roman" w:hint="eastAsia"/>
          <w:sz w:val="32"/>
          <w:szCs w:val="32"/>
        </w:rPr>
        <w:t>科创板</w:t>
      </w:r>
      <w:proofErr w:type="gramEnd"/>
      <w:r w:rsidRPr="00B4191C">
        <w:rPr>
          <w:rFonts w:ascii="Times New Roman" w:eastAsia="仿宋_GB2312" w:hAnsi="Times New Roman" w:hint="eastAsia"/>
          <w:sz w:val="32"/>
          <w:szCs w:val="32"/>
        </w:rPr>
        <w:t>上市公司建立独立董事专门会议机制，并对会议职责、配合义务做出规定（第</w:t>
      </w:r>
      <w:r w:rsidRPr="00B4191C">
        <w:rPr>
          <w:rFonts w:ascii="Times New Roman" w:eastAsia="仿宋_GB2312" w:hAnsi="Times New Roman" w:hint="eastAsia"/>
          <w:sz w:val="32"/>
          <w:szCs w:val="32"/>
        </w:rPr>
        <w:t>4.2.</w:t>
      </w:r>
      <w:r w:rsidR="00CA00CF" w:rsidRPr="00B4191C">
        <w:rPr>
          <w:rFonts w:ascii="Times New Roman" w:eastAsia="仿宋_GB2312" w:hAnsi="Times New Roman" w:hint="eastAsia"/>
          <w:sz w:val="32"/>
          <w:szCs w:val="32"/>
        </w:rPr>
        <w:t>10</w:t>
      </w:r>
      <w:r w:rsidRPr="00B4191C">
        <w:rPr>
          <w:rFonts w:ascii="Times New Roman" w:eastAsia="仿宋_GB2312" w:hAnsi="Times New Roman" w:hint="eastAsia"/>
          <w:sz w:val="32"/>
          <w:szCs w:val="32"/>
        </w:rPr>
        <w:t>条）；另一方面，根据《管理办法》的规定，</w:t>
      </w:r>
      <w:r w:rsidR="000F66AF" w:rsidRPr="00B4191C">
        <w:rPr>
          <w:rFonts w:ascii="Times New Roman" w:eastAsia="仿宋_GB2312" w:hAnsi="Times New Roman" w:hint="eastAsia"/>
          <w:sz w:val="32"/>
          <w:szCs w:val="32"/>
        </w:rPr>
        <w:t>明确</w:t>
      </w:r>
      <w:r w:rsidRPr="00B4191C">
        <w:rPr>
          <w:rFonts w:ascii="Times New Roman" w:eastAsia="仿宋_GB2312" w:hAnsi="Times New Roman" w:hint="eastAsia"/>
          <w:sz w:val="32"/>
          <w:szCs w:val="32"/>
        </w:rPr>
        <w:t>了</w:t>
      </w:r>
      <w:proofErr w:type="gramStart"/>
      <w:r w:rsidRPr="00B4191C">
        <w:rPr>
          <w:rFonts w:ascii="Times New Roman" w:eastAsia="仿宋_GB2312" w:hAnsi="Times New Roman" w:hint="eastAsia"/>
          <w:sz w:val="32"/>
          <w:szCs w:val="32"/>
        </w:rPr>
        <w:t>科创板</w:t>
      </w:r>
      <w:proofErr w:type="gramEnd"/>
      <w:r w:rsidRPr="00B4191C">
        <w:rPr>
          <w:rFonts w:ascii="Times New Roman" w:eastAsia="仿宋_GB2312" w:hAnsi="Times New Roman" w:hint="eastAsia"/>
          <w:sz w:val="32"/>
          <w:szCs w:val="32"/>
        </w:rPr>
        <w:t>上市公司董事会审计委员会</w:t>
      </w:r>
      <w:r w:rsidR="000F66AF" w:rsidRPr="00B4191C">
        <w:rPr>
          <w:rFonts w:ascii="Times New Roman" w:eastAsia="仿宋_GB2312" w:hAnsi="Times New Roman" w:hint="eastAsia"/>
          <w:sz w:val="32"/>
          <w:szCs w:val="32"/>
        </w:rPr>
        <w:t>及其他专门委员会的成员构成和</w:t>
      </w:r>
      <w:r w:rsidR="00205332" w:rsidRPr="00B4191C">
        <w:rPr>
          <w:rFonts w:ascii="Times New Roman" w:eastAsia="仿宋_GB2312" w:hAnsi="Times New Roman" w:hint="eastAsia"/>
          <w:sz w:val="32"/>
          <w:szCs w:val="32"/>
        </w:rPr>
        <w:t>具体</w:t>
      </w:r>
      <w:r w:rsidR="000F66AF" w:rsidRPr="00B4191C">
        <w:rPr>
          <w:rFonts w:ascii="Times New Roman" w:eastAsia="仿宋_GB2312" w:hAnsi="Times New Roman" w:hint="eastAsia"/>
          <w:sz w:val="32"/>
          <w:szCs w:val="32"/>
        </w:rPr>
        <w:t>职责</w:t>
      </w:r>
      <w:r w:rsidRPr="00B4191C">
        <w:rPr>
          <w:rFonts w:ascii="Times New Roman" w:eastAsia="仿宋_GB2312" w:hAnsi="Times New Roman" w:hint="eastAsia"/>
          <w:sz w:val="32"/>
          <w:szCs w:val="32"/>
        </w:rPr>
        <w:t>（第</w:t>
      </w:r>
      <w:r w:rsidRPr="00B4191C">
        <w:rPr>
          <w:rFonts w:ascii="Times New Roman" w:eastAsia="仿宋_GB2312" w:hAnsi="Times New Roman"/>
          <w:sz w:val="32"/>
          <w:szCs w:val="32"/>
        </w:rPr>
        <w:t>4.3.11</w:t>
      </w:r>
      <w:r w:rsidRPr="00B4191C">
        <w:rPr>
          <w:rFonts w:ascii="Times New Roman" w:eastAsia="仿宋_GB2312" w:hAnsi="Times New Roman" w:hint="eastAsia"/>
          <w:sz w:val="32"/>
          <w:szCs w:val="32"/>
        </w:rPr>
        <w:t>条）。</w:t>
      </w:r>
    </w:p>
    <w:p w14:paraId="3EC553FE" w14:textId="77777777" w:rsidR="006747A3" w:rsidRPr="00B4191C" w:rsidRDefault="00EA109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4191C">
        <w:rPr>
          <w:rFonts w:ascii="Times New Roman" w:eastAsia="仿宋_GB2312" w:hAnsi="Times New Roman" w:hint="eastAsia"/>
          <w:sz w:val="32"/>
          <w:szCs w:val="32"/>
        </w:rPr>
        <w:t>特此说明。</w:t>
      </w:r>
    </w:p>
    <w:sectPr w:rsidR="006747A3" w:rsidRPr="00B4191C" w:rsidSect="00670B1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4BE4" w14:textId="77777777" w:rsidR="00AE171A" w:rsidRDefault="00AE171A">
      <w:r>
        <w:separator/>
      </w:r>
    </w:p>
  </w:endnote>
  <w:endnote w:type="continuationSeparator" w:id="0">
    <w:p w14:paraId="4D8C17C7" w14:textId="77777777" w:rsidR="00AE171A" w:rsidRDefault="00AE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">
    <w:altName w:val="微软雅黑"/>
    <w:charset w:val="01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微软雅黑"/>
    <w:charset w:val="01"/>
    <w:family w:val="swiss"/>
    <w:pitch w:val="default"/>
    <w:sig w:usb0="00000000" w:usb1="00000000" w:usb2="00000000" w:usb3="00000000" w:csb0="00040001" w:csb1="00000000"/>
  </w:font>
  <w:font w:name="方正大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B9DD" w14:textId="77777777" w:rsidR="006747A3" w:rsidRDefault="00981520">
    <w:pPr>
      <w:pStyle w:val="aa"/>
      <w:jc w:val="center"/>
    </w:pPr>
    <w:r>
      <w:fldChar w:fldCharType="begin"/>
    </w:r>
    <w:r w:rsidR="00EA109A">
      <w:instrText xml:space="preserve"> PAGE   \* MERGEFORMAT </w:instrText>
    </w:r>
    <w:r>
      <w:fldChar w:fldCharType="separate"/>
    </w:r>
    <w:r w:rsidR="00CA00CF" w:rsidRPr="00CA00CF">
      <w:rPr>
        <w:noProof/>
        <w:lang w:val="zh-CN"/>
      </w:rPr>
      <w:t>1</w:t>
    </w:r>
    <w:r>
      <w:rPr>
        <w:lang w:val="zh-CN"/>
      </w:rPr>
      <w:fldChar w:fldCharType="end"/>
    </w:r>
  </w:p>
  <w:p w14:paraId="70D949F8" w14:textId="77777777" w:rsidR="006747A3" w:rsidRDefault="006747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0E83" w14:textId="77777777" w:rsidR="00AE171A" w:rsidRDefault="00AE171A">
      <w:r>
        <w:separator/>
      </w:r>
    </w:p>
  </w:footnote>
  <w:footnote w:type="continuationSeparator" w:id="0">
    <w:p w14:paraId="323395F1" w14:textId="77777777" w:rsidR="00AE171A" w:rsidRDefault="00AE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UxOTJiYjBiZDg4YzM2YjZjZTNmMDY3NjAwMjdkOGMifQ=="/>
  </w:docVars>
  <w:rsids>
    <w:rsidRoot w:val="00B368EB"/>
    <w:rsid w:val="000111F1"/>
    <w:rsid w:val="0001677C"/>
    <w:rsid w:val="000242E6"/>
    <w:rsid w:val="00047181"/>
    <w:rsid w:val="00064325"/>
    <w:rsid w:val="00084119"/>
    <w:rsid w:val="000955C8"/>
    <w:rsid w:val="000960D1"/>
    <w:rsid w:val="000B49AE"/>
    <w:rsid w:val="000C06C7"/>
    <w:rsid w:val="000C2435"/>
    <w:rsid w:val="000E3262"/>
    <w:rsid w:val="000F66AF"/>
    <w:rsid w:val="001215BD"/>
    <w:rsid w:val="00123B22"/>
    <w:rsid w:val="0013459D"/>
    <w:rsid w:val="00135887"/>
    <w:rsid w:val="0015489F"/>
    <w:rsid w:val="00160657"/>
    <w:rsid w:val="0016756E"/>
    <w:rsid w:val="001757F2"/>
    <w:rsid w:val="001764D7"/>
    <w:rsid w:val="001B4FE1"/>
    <w:rsid w:val="001C5783"/>
    <w:rsid w:val="001D2866"/>
    <w:rsid w:val="001D53E3"/>
    <w:rsid w:val="001E13BD"/>
    <w:rsid w:val="001E22F6"/>
    <w:rsid w:val="001E34CF"/>
    <w:rsid w:val="00205332"/>
    <w:rsid w:val="00267B97"/>
    <w:rsid w:val="002705F5"/>
    <w:rsid w:val="002839C4"/>
    <w:rsid w:val="00284368"/>
    <w:rsid w:val="00293CCB"/>
    <w:rsid w:val="002B0A65"/>
    <w:rsid w:val="002D04CD"/>
    <w:rsid w:val="0030461C"/>
    <w:rsid w:val="00341DDC"/>
    <w:rsid w:val="00360567"/>
    <w:rsid w:val="00373836"/>
    <w:rsid w:val="00380D90"/>
    <w:rsid w:val="003B3A80"/>
    <w:rsid w:val="003D6860"/>
    <w:rsid w:val="003F4C26"/>
    <w:rsid w:val="003F5124"/>
    <w:rsid w:val="004005AE"/>
    <w:rsid w:val="004174C2"/>
    <w:rsid w:val="00444456"/>
    <w:rsid w:val="00455CAD"/>
    <w:rsid w:val="00476ACB"/>
    <w:rsid w:val="00480F88"/>
    <w:rsid w:val="004965F1"/>
    <w:rsid w:val="004C1976"/>
    <w:rsid w:val="004F1A60"/>
    <w:rsid w:val="005141AA"/>
    <w:rsid w:val="0052198A"/>
    <w:rsid w:val="00526BFD"/>
    <w:rsid w:val="00531916"/>
    <w:rsid w:val="00567D4C"/>
    <w:rsid w:val="00582296"/>
    <w:rsid w:val="005E657A"/>
    <w:rsid w:val="00601340"/>
    <w:rsid w:val="00621FE9"/>
    <w:rsid w:val="00630AD6"/>
    <w:rsid w:val="00637426"/>
    <w:rsid w:val="00661715"/>
    <w:rsid w:val="00670B1C"/>
    <w:rsid w:val="006747A3"/>
    <w:rsid w:val="00692E72"/>
    <w:rsid w:val="006A1AE1"/>
    <w:rsid w:val="006A22E9"/>
    <w:rsid w:val="006B2829"/>
    <w:rsid w:val="006C524C"/>
    <w:rsid w:val="006D0DA2"/>
    <w:rsid w:val="006D56A2"/>
    <w:rsid w:val="00714F36"/>
    <w:rsid w:val="00743D38"/>
    <w:rsid w:val="00744BF0"/>
    <w:rsid w:val="00746969"/>
    <w:rsid w:val="00765347"/>
    <w:rsid w:val="00792510"/>
    <w:rsid w:val="00801A70"/>
    <w:rsid w:val="00820A4D"/>
    <w:rsid w:val="00824A66"/>
    <w:rsid w:val="008254AA"/>
    <w:rsid w:val="0089143A"/>
    <w:rsid w:val="00896F90"/>
    <w:rsid w:val="00913A3E"/>
    <w:rsid w:val="00921E3C"/>
    <w:rsid w:val="009425F7"/>
    <w:rsid w:val="00981520"/>
    <w:rsid w:val="0099680E"/>
    <w:rsid w:val="009A350A"/>
    <w:rsid w:val="009D59D0"/>
    <w:rsid w:val="009D6D19"/>
    <w:rsid w:val="00A10CE0"/>
    <w:rsid w:val="00A64F6A"/>
    <w:rsid w:val="00A97CC4"/>
    <w:rsid w:val="00AB2697"/>
    <w:rsid w:val="00AB7052"/>
    <w:rsid w:val="00AB733D"/>
    <w:rsid w:val="00AC094C"/>
    <w:rsid w:val="00AC2BD6"/>
    <w:rsid w:val="00AE171A"/>
    <w:rsid w:val="00AF70C7"/>
    <w:rsid w:val="00B22946"/>
    <w:rsid w:val="00B229BC"/>
    <w:rsid w:val="00B368EB"/>
    <w:rsid w:val="00B4191C"/>
    <w:rsid w:val="00B4314E"/>
    <w:rsid w:val="00B43E5A"/>
    <w:rsid w:val="00B72E85"/>
    <w:rsid w:val="00C302C0"/>
    <w:rsid w:val="00C62D0B"/>
    <w:rsid w:val="00C6386E"/>
    <w:rsid w:val="00C810DD"/>
    <w:rsid w:val="00CA00CF"/>
    <w:rsid w:val="00CC555A"/>
    <w:rsid w:val="00D23C85"/>
    <w:rsid w:val="00D37B24"/>
    <w:rsid w:val="00D47B55"/>
    <w:rsid w:val="00D54F3D"/>
    <w:rsid w:val="00D602D0"/>
    <w:rsid w:val="00D95658"/>
    <w:rsid w:val="00DA37F1"/>
    <w:rsid w:val="00DE024E"/>
    <w:rsid w:val="00DE14E6"/>
    <w:rsid w:val="00DF1F34"/>
    <w:rsid w:val="00E25909"/>
    <w:rsid w:val="00E34887"/>
    <w:rsid w:val="00E359DB"/>
    <w:rsid w:val="00E376AF"/>
    <w:rsid w:val="00E55509"/>
    <w:rsid w:val="00E6285A"/>
    <w:rsid w:val="00E62D75"/>
    <w:rsid w:val="00E66855"/>
    <w:rsid w:val="00E75467"/>
    <w:rsid w:val="00E806E4"/>
    <w:rsid w:val="00EA0D8F"/>
    <w:rsid w:val="00EA0E50"/>
    <w:rsid w:val="00EA109A"/>
    <w:rsid w:val="00EC0462"/>
    <w:rsid w:val="00EC40CF"/>
    <w:rsid w:val="00ED1781"/>
    <w:rsid w:val="00ED2034"/>
    <w:rsid w:val="00EF4A00"/>
    <w:rsid w:val="00F04234"/>
    <w:rsid w:val="00F10E07"/>
    <w:rsid w:val="00F318B8"/>
    <w:rsid w:val="00F32865"/>
    <w:rsid w:val="00F40AF5"/>
    <w:rsid w:val="00F6094F"/>
    <w:rsid w:val="00FB6BD3"/>
    <w:rsid w:val="00FC25D3"/>
    <w:rsid w:val="00FD68F3"/>
    <w:rsid w:val="00FF1536"/>
    <w:rsid w:val="414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454C7"/>
  <w15:docId w15:val="{01AFCE67-6148-4FD7-8275-6124C84E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B1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70B1C"/>
    <w:pPr>
      <w:keepNext/>
      <w:keepLines/>
      <w:spacing w:line="600" w:lineRule="exact"/>
      <w:jc w:val="center"/>
      <w:outlineLvl w:val="0"/>
    </w:pPr>
    <w:rPr>
      <w:rFonts w:eastAsia="仿宋_GB2312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qFormat/>
    <w:rsid w:val="00670B1C"/>
    <w:pPr>
      <w:spacing w:line="560" w:lineRule="exact"/>
      <w:ind w:firstLineChars="200" w:firstLine="874"/>
      <w:jc w:val="left"/>
      <w:outlineLvl w:val="1"/>
    </w:pPr>
    <w:rPr>
      <w:rFonts w:ascii="宋体" w:eastAsia="黑体" w:hAnsi="宋体"/>
      <w:kern w:val="0"/>
      <w:sz w:val="32"/>
      <w:szCs w:val="36"/>
    </w:rPr>
  </w:style>
  <w:style w:type="paragraph" w:styleId="3">
    <w:name w:val="heading 3"/>
    <w:basedOn w:val="a"/>
    <w:next w:val="a0"/>
    <w:link w:val="30"/>
    <w:qFormat/>
    <w:rsid w:val="00670B1C"/>
    <w:pPr>
      <w:keepNext/>
      <w:spacing w:before="140" w:after="120"/>
      <w:outlineLvl w:val="2"/>
    </w:pPr>
    <w:rPr>
      <w:rFonts w:ascii="Liberation Serif" w:hAnsi="Liberation Serif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670B1C"/>
    <w:pPr>
      <w:spacing w:after="283" w:line="360" w:lineRule="auto"/>
    </w:pPr>
  </w:style>
  <w:style w:type="paragraph" w:styleId="a5">
    <w:name w:val="annotation text"/>
    <w:basedOn w:val="a"/>
    <w:link w:val="11"/>
    <w:uiPriority w:val="99"/>
    <w:unhideWhenUsed/>
    <w:qFormat/>
    <w:rsid w:val="00670B1C"/>
    <w:pPr>
      <w:jc w:val="left"/>
    </w:pPr>
    <w:rPr>
      <w:sz w:val="24"/>
    </w:rPr>
  </w:style>
  <w:style w:type="paragraph" w:styleId="a6">
    <w:name w:val="Plain Text"/>
    <w:basedOn w:val="a"/>
    <w:link w:val="a7"/>
    <w:qFormat/>
    <w:rsid w:val="00670B1C"/>
    <w:rPr>
      <w:rFonts w:hAnsi="Courier New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qFormat/>
    <w:rsid w:val="00670B1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670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670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"/>
    <w:link w:val="af"/>
    <w:qFormat/>
    <w:rsid w:val="00670B1C"/>
    <w:pPr>
      <w:snapToGrid w:val="0"/>
      <w:jc w:val="left"/>
    </w:pPr>
    <w:rPr>
      <w:sz w:val="18"/>
    </w:rPr>
  </w:style>
  <w:style w:type="paragraph" w:styleId="HTML">
    <w:name w:val="HTML Preformatted"/>
    <w:basedOn w:val="a"/>
    <w:link w:val="HTML0"/>
    <w:qFormat/>
    <w:rsid w:val="0067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333333"/>
      <w:sz w:val="20"/>
      <w:szCs w:val="20"/>
    </w:rPr>
  </w:style>
  <w:style w:type="character" w:styleId="af0">
    <w:name w:val="Hyperlink"/>
    <w:uiPriority w:val="99"/>
    <w:unhideWhenUsed/>
    <w:qFormat/>
    <w:rsid w:val="00670B1C"/>
    <w:rPr>
      <w:color w:val="0000FF"/>
      <w:u w:val="single"/>
    </w:rPr>
  </w:style>
  <w:style w:type="character" w:styleId="af1">
    <w:name w:val="footnote reference"/>
    <w:qFormat/>
    <w:rsid w:val="00670B1C"/>
    <w:rPr>
      <w:vertAlign w:val="superscript"/>
    </w:rPr>
  </w:style>
  <w:style w:type="character" w:customStyle="1" w:styleId="20">
    <w:name w:val="标题 2 字符"/>
    <w:link w:val="2"/>
    <w:qFormat/>
    <w:rsid w:val="00670B1C"/>
    <w:rPr>
      <w:rFonts w:ascii="宋体" w:eastAsia="黑体" w:hAnsi="宋体" w:cs="Times New Roman"/>
      <w:sz w:val="32"/>
      <w:szCs w:val="36"/>
    </w:rPr>
  </w:style>
  <w:style w:type="character" w:customStyle="1" w:styleId="10">
    <w:name w:val="标题 1 字符"/>
    <w:link w:val="1"/>
    <w:qFormat/>
    <w:rsid w:val="00670B1C"/>
    <w:rPr>
      <w:rFonts w:ascii="Calibri" w:eastAsia="仿宋_GB2312" w:hAnsi="Calibri"/>
      <w:b/>
      <w:bCs/>
      <w:kern w:val="44"/>
      <w:sz w:val="30"/>
      <w:szCs w:val="44"/>
    </w:rPr>
  </w:style>
  <w:style w:type="character" w:customStyle="1" w:styleId="30">
    <w:name w:val="标题 3 字符"/>
    <w:link w:val="3"/>
    <w:rsid w:val="00670B1C"/>
    <w:rPr>
      <w:rFonts w:ascii="Liberation Serif" w:hAnsi="Liberation Serif" w:cs="Arial"/>
      <w:b/>
      <w:bCs/>
      <w:kern w:val="2"/>
      <w:sz w:val="27"/>
      <w:szCs w:val="27"/>
    </w:rPr>
  </w:style>
  <w:style w:type="character" w:customStyle="1" w:styleId="a4">
    <w:name w:val="正文文本 字符"/>
    <w:link w:val="a0"/>
    <w:rsid w:val="00670B1C"/>
    <w:rPr>
      <w:rFonts w:ascii="Calibri" w:hAnsi="Calibri"/>
      <w:kern w:val="2"/>
      <w:sz w:val="21"/>
      <w:szCs w:val="24"/>
    </w:rPr>
  </w:style>
  <w:style w:type="character" w:customStyle="1" w:styleId="af">
    <w:name w:val="脚注文本 字符"/>
    <w:link w:val="ae"/>
    <w:rsid w:val="00670B1C"/>
    <w:rPr>
      <w:rFonts w:ascii="Calibri" w:hAnsi="Calibri"/>
      <w:kern w:val="2"/>
      <w:sz w:val="18"/>
      <w:szCs w:val="24"/>
    </w:rPr>
  </w:style>
  <w:style w:type="character" w:customStyle="1" w:styleId="11">
    <w:name w:val="批注文字 字符1"/>
    <w:link w:val="a5"/>
    <w:uiPriority w:val="99"/>
    <w:rsid w:val="00670B1C"/>
    <w:rPr>
      <w:rFonts w:ascii="Calibri" w:hAnsi="Calibri"/>
      <w:kern w:val="2"/>
      <w:sz w:val="24"/>
      <w:szCs w:val="24"/>
    </w:rPr>
  </w:style>
  <w:style w:type="character" w:customStyle="1" w:styleId="af2">
    <w:name w:val="批注文字 字符"/>
    <w:uiPriority w:val="99"/>
    <w:qFormat/>
    <w:rsid w:val="00670B1C"/>
    <w:rPr>
      <w:rFonts w:ascii="Calibri" w:hAnsi="Calibri"/>
      <w:kern w:val="2"/>
      <w:sz w:val="24"/>
      <w:szCs w:val="24"/>
    </w:rPr>
  </w:style>
  <w:style w:type="character" w:customStyle="1" w:styleId="a7">
    <w:name w:val="纯文本 字符"/>
    <w:link w:val="a6"/>
    <w:qFormat/>
    <w:rsid w:val="00670B1C"/>
    <w:rPr>
      <w:rFonts w:ascii="Calibri" w:hAnsi="Courier New"/>
    </w:rPr>
  </w:style>
  <w:style w:type="character" w:customStyle="1" w:styleId="HTML0">
    <w:name w:val="HTML 预设格式 字符"/>
    <w:link w:val="HTML"/>
    <w:qFormat/>
    <w:rsid w:val="00670B1C"/>
    <w:rPr>
      <w:rFonts w:ascii="Arial Unicode MS" w:eastAsia="Arial Unicode MS" w:hAnsi="Arial Unicode MS" w:cs="Arial Unicode MS"/>
      <w:color w:val="333333"/>
      <w:kern w:val="2"/>
    </w:rPr>
  </w:style>
  <w:style w:type="paragraph" w:styleId="af3">
    <w:name w:val="List Paragraph"/>
    <w:basedOn w:val="a"/>
    <w:uiPriority w:val="99"/>
    <w:qFormat/>
    <w:rsid w:val="00670B1C"/>
    <w:pPr>
      <w:suppressAutoHyphens/>
      <w:ind w:firstLineChars="200" w:firstLine="420"/>
    </w:pPr>
  </w:style>
  <w:style w:type="paragraph" w:customStyle="1" w:styleId="af4">
    <w:name w:val="标题样式"/>
    <w:basedOn w:val="a"/>
    <w:next w:val="a0"/>
    <w:qFormat/>
    <w:rsid w:val="00670B1C"/>
    <w:pPr>
      <w:keepNext/>
      <w:spacing w:before="240" w:after="283"/>
    </w:pPr>
    <w:rPr>
      <w:rFonts w:ascii="Albany" w:hAnsi="Albany"/>
      <w:sz w:val="28"/>
      <w:szCs w:val="28"/>
    </w:rPr>
  </w:style>
  <w:style w:type="character" w:customStyle="1" w:styleId="ad">
    <w:name w:val="页眉 字符"/>
    <w:link w:val="ac"/>
    <w:uiPriority w:val="99"/>
    <w:qFormat/>
    <w:rsid w:val="00670B1C"/>
    <w:rPr>
      <w:rFonts w:ascii="Calibri" w:hAnsi="Calibri"/>
      <w:kern w:val="2"/>
      <w:sz w:val="18"/>
      <w:szCs w:val="18"/>
    </w:rPr>
  </w:style>
  <w:style w:type="character" w:customStyle="1" w:styleId="ab">
    <w:name w:val="页脚 字符"/>
    <w:link w:val="aa"/>
    <w:uiPriority w:val="99"/>
    <w:rsid w:val="00670B1C"/>
    <w:rPr>
      <w:rFonts w:ascii="Calibri" w:hAnsi="Calibri"/>
      <w:kern w:val="2"/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670B1C"/>
    <w:rPr>
      <w:rFonts w:ascii="Calibri" w:hAnsi="Calibri"/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670B1C"/>
    <w:rPr>
      <w:rFonts w:ascii="Calibri" w:hAnsi="Calibri"/>
      <w:kern w:val="2"/>
      <w:sz w:val="21"/>
      <w:szCs w:val="24"/>
    </w:rPr>
  </w:style>
  <w:style w:type="character" w:styleId="af5">
    <w:name w:val="annotation reference"/>
    <w:basedOn w:val="a1"/>
    <w:uiPriority w:val="99"/>
    <w:semiHidden/>
    <w:unhideWhenUsed/>
    <w:rsid w:val="00670B1C"/>
    <w:rPr>
      <w:sz w:val="21"/>
      <w:szCs w:val="21"/>
    </w:rPr>
  </w:style>
  <w:style w:type="paragraph" w:styleId="af6">
    <w:name w:val="Revision"/>
    <w:hidden/>
    <w:uiPriority w:val="99"/>
    <w:semiHidden/>
    <w:rsid w:val="00792510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B54C6-E712-49C1-B678-93F609DF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196</Words>
  <Characters>1120</Characters>
  <Application>Microsoft Office Word</Application>
  <DocSecurity>0</DocSecurity>
  <Lines>9</Lines>
  <Paragraphs>2</Paragraphs>
  <ScaleCrop>false</ScaleCrop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2023-03-10T00:38:00Z</cp:lastPrinted>
  <dcterms:created xsi:type="dcterms:W3CDTF">2023-07-18T03:11:00Z</dcterms:created>
  <dcterms:modified xsi:type="dcterms:W3CDTF">2023-08-04T08:12:00Z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C6330E3064474B72982E8764CF156DFA</vt:lpwstr>
  </property>
</Properties>
</file>