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A99" w:rsidRDefault="00B46A99">
      <w:pPr>
        <w:spacing w:line="560" w:lineRule="exact"/>
        <w:rPr>
          <w:rFonts w:ascii="黑体" w:eastAsia="黑体" w:hAnsi="黑体"/>
          <w:b/>
          <w:bCs/>
          <w:sz w:val="36"/>
          <w:szCs w:val="36"/>
        </w:rPr>
      </w:pPr>
    </w:p>
    <w:p w:rsidR="00B46A99" w:rsidRDefault="00DE4D37">
      <w:pPr>
        <w:spacing w:line="560" w:lineRule="exact"/>
        <w:jc w:val="center"/>
        <w:rPr>
          <w:rFonts w:ascii="黑体" w:eastAsia="黑体" w:hAnsi="黑体"/>
          <w:b/>
          <w:bCs/>
          <w:sz w:val="36"/>
          <w:szCs w:val="36"/>
        </w:rPr>
      </w:pPr>
      <w:bookmarkStart w:id="0" w:name="_GoBack"/>
      <w:r>
        <w:rPr>
          <w:rFonts w:ascii="黑体" w:eastAsia="黑体" w:hAnsi="黑体" w:hint="eastAsia"/>
          <w:b/>
          <w:bCs/>
          <w:sz w:val="36"/>
          <w:szCs w:val="36"/>
        </w:rPr>
        <w:t>上海证券交易所上市公司自律监管指南第</w:t>
      </w:r>
      <w:r>
        <w:rPr>
          <w:rFonts w:ascii="黑体" w:eastAsia="黑体" w:hAnsi="黑体"/>
          <w:b/>
          <w:bCs/>
          <w:sz w:val="36"/>
          <w:szCs w:val="36"/>
        </w:rPr>
        <w:t>1号</w:t>
      </w:r>
    </w:p>
    <w:p w:rsidR="00B46A99" w:rsidRDefault="00DE4D37">
      <w:pPr>
        <w:spacing w:line="560" w:lineRule="exact"/>
        <w:jc w:val="center"/>
        <w:rPr>
          <w:rFonts w:ascii="黑体" w:eastAsia="黑体" w:hAnsi="黑体"/>
          <w:b/>
          <w:bCs/>
          <w:sz w:val="36"/>
          <w:szCs w:val="36"/>
        </w:rPr>
      </w:pPr>
      <w:r>
        <w:rPr>
          <w:rFonts w:ascii="黑体" w:eastAsia="黑体" w:hAnsi="黑体"/>
          <w:b/>
          <w:bCs/>
          <w:sz w:val="36"/>
          <w:szCs w:val="36"/>
        </w:rPr>
        <w:t>——公告格式</w:t>
      </w:r>
      <w:r>
        <w:rPr>
          <w:rFonts w:ascii="黑体" w:eastAsia="黑体" w:hAnsi="黑体" w:hint="eastAsia"/>
          <w:b/>
          <w:bCs/>
          <w:sz w:val="36"/>
          <w:szCs w:val="36"/>
        </w:rPr>
        <w:t>（2</w:t>
      </w:r>
      <w:r>
        <w:rPr>
          <w:rFonts w:ascii="黑体" w:eastAsia="黑体" w:hAnsi="黑体"/>
          <w:b/>
          <w:bCs/>
          <w:sz w:val="36"/>
          <w:szCs w:val="36"/>
        </w:rPr>
        <w:t>02</w:t>
      </w:r>
      <w:r>
        <w:rPr>
          <w:rFonts w:ascii="黑体" w:eastAsia="黑体" w:hAnsi="黑体" w:hint="eastAsia"/>
          <w:b/>
          <w:bCs/>
          <w:sz w:val="36"/>
          <w:szCs w:val="36"/>
        </w:rPr>
        <w:t>3年</w:t>
      </w:r>
      <w:r w:rsidR="00F56FAD">
        <w:rPr>
          <w:rFonts w:ascii="黑体" w:eastAsia="黑体" w:hAnsi="黑体" w:hint="eastAsia"/>
          <w:b/>
          <w:bCs/>
          <w:sz w:val="36"/>
          <w:szCs w:val="36"/>
        </w:rPr>
        <w:t>12</w:t>
      </w:r>
      <w:r>
        <w:rPr>
          <w:rFonts w:ascii="黑体" w:eastAsia="黑体" w:hAnsi="黑体" w:hint="eastAsia"/>
          <w:b/>
          <w:bCs/>
          <w:sz w:val="36"/>
          <w:szCs w:val="36"/>
        </w:rPr>
        <w:t>月</w:t>
      </w:r>
      <w:r w:rsidR="000C0853">
        <w:rPr>
          <w:rFonts w:ascii="黑体" w:eastAsia="黑体" w:hAnsi="黑体" w:hint="eastAsia"/>
          <w:b/>
          <w:bCs/>
          <w:sz w:val="36"/>
          <w:szCs w:val="36"/>
        </w:rPr>
        <w:t>第二次</w:t>
      </w:r>
      <w:r>
        <w:rPr>
          <w:rFonts w:ascii="黑体" w:eastAsia="黑体" w:hAnsi="黑体" w:hint="eastAsia"/>
          <w:b/>
          <w:bCs/>
          <w:sz w:val="36"/>
          <w:szCs w:val="36"/>
        </w:rPr>
        <w:t>修订）</w:t>
      </w:r>
    </w:p>
    <w:bookmarkEnd w:id="0"/>
    <w:p w:rsidR="00B46A99" w:rsidRDefault="00B46A99">
      <w:pPr>
        <w:spacing w:line="560" w:lineRule="exact"/>
        <w:jc w:val="center"/>
        <w:rPr>
          <w:rFonts w:ascii="黑体" w:eastAsia="黑体" w:hAnsi="黑体"/>
          <w:sz w:val="36"/>
          <w:szCs w:val="36"/>
        </w:rPr>
      </w:pPr>
    </w:p>
    <w:p w:rsidR="00B46A99" w:rsidRDefault="00DE4D37">
      <w:pPr>
        <w:widowControl/>
        <w:shd w:val="clear" w:color="auto" w:fill="FFFFFF"/>
        <w:spacing w:line="560" w:lineRule="exact"/>
        <w:ind w:firstLineChars="200" w:firstLine="600"/>
        <w:jc w:val="left"/>
        <w:rPr>
          <w:rFonts w:ascii="仿宋_GB2312" w:hAnsi="Calibri" w:cs="Times New Roman"/>
          <w:color w:val="000000"/>
          <w:szCs w:val="30"/>
        </w:rPr>
      </w:pPr>
      <w:r>
        <w:rPr>
          <w:rFonts w:ascii="仿宋_GB2312" w:hAnsi="Calibri" w:cs="Times New Roman" w:hint="eastAsia"/>
          <w:color w:val="000000"/>
          <w:szCs w:val="30"/>
        </w:rPr>
        <w:t>第一条</w:t>
      </w:r>
      <w:r>
        <w:rPr>
          <w:rFonts w:ascii="仿宋_GB2312" w:hAnsi="Calibri" w:cs="Times New Roman"/>
          <w:color w:val="000000"/>
          <w:szCs w:val="30"/>
        </w:rPr>
        <w:t xml:space="preserve"> 为规范上市公司和相关信息披露义务人的信息披露行为，根据《中华人民共和国公司法》《中华人民共和国证券法》《上市公司信息披露管理办法》等法律、行政法规、部门规章、规范性文件及《上海证券交易所股票上市规则》（以下简称《股票上市规则》）</w:t>
      </w:r>
      <w:r>
        <w:rPr>
          <w:rFonts w:ascii="仿宋_GB2312" w:hAnsi="Calibri" w:cs="Times New Roman" w:hint="eastAsia"/>
          <w:color w:val="000000"/>
          <w:szCs w:val="30"/>
        </w:rPr>
        <w:t>等</w:t>
      </w:r>
      <w:r>
        <w:rPr>
          <w:rFonts w:ascii="仿宋_GB2312" w:hAnsi="Calibri" w:cs="Times New Roman"/>
          <w:color w:val="000000"/>
          <w:szCs w:val="30"/>
        </w:rPr>
        <w:t>，制定本指南。</w:t>
      </w:r>
    </w:p>
    <w:p w:rsidR="00B46A99" w:rsidRDefault="00DE4D37">
      <w:pPr>
        <w:widowControl/>
        <w:shd w:val="clear" w:color="auto" w:fill="FFFFFF"/>
        <w:spacing w:line="560" w:lineRule="exact"/>
        <w:ind w:firstLineChars="200" w:firstLine="600"/>
        <w:jc w:val="left"/>
        <w:rPr>
          <w:rFonts w:ascii="仿宋_GB2312" w:hAnsi="Calibri" w:cs="Times New Roman"/>
          <w:color w:val="000000"/>
          <w:szCs w:val="30"/>
        </w:rPr>
      </w:pPr>
      <w:r>
        <w:rPr>
          <w:rFonts w:ascii="仿宋_GB2312" w:hAnsi="Calibri" w:cs="Times New Roman" w:hint="eastAsia"/>
          <w:color w:val="000000"/>
          <w:szCs w:val="30"/>
        </w:rPr>
        <w:t>第二条</w:t>
      </w:r>
      <w:r>
        <w:rPr>
          <w:rFonts w:ascii="仿宋_GB2312" w:hAnsi="Calibri" w:cs="Times New Roman"/>
          <w:color w:val="000000"/>
          <w:szCs w:val="30"/>
        </w:rPr>
        <w:t xml:space="preserve"> 上市公司和相关信息披露义务人应当按照本指南附件规定的公告格式编制公告。公告不属于附件规定的公告格式范围的，应当按照相关法律、行政法规、部门规章、规范性文件、《股票上市规则》以及本所其他规定的要求编制，必要时可参考相关公告格式的要求。</w:t>
      </w:r>
    </w:p>
    <w:p w:rsidR="00B46A99" w:rsidRDefault="00DE4D37">
      <w:pPr>
        <w:widowControl/>
        <w:shd w:val="clear" w:color="auto" w:fill="FFFFFF"/>
        <w:spacing w:line="560" w:lineRule="exact"/>
        <w:jc w:val="left"/>
        <w:rPr>
          <w:rFonts w:ascii="仿宋_GB2312" w:hAnsi="Calibri" w:cs="Times New Roman"/>
          <w:color w:val="000000"/>
          <w:szCs w:val="30"/>
        </w:rPr>
      </w:pPr>
      <w:r>
        <w:rPr>
          <w:rFonts w:ascii="仿宋_GB2312" w:hAnsi="Calibri" w:cs="Times New Roman" w:hint="eastAsia"/>
          <w:color w:val="000000"/>
          <w:szCs w:val="30"/>
        </w:rPr>
        <w:t xml:space="preserve">　　第三条</w:t>
      </w:r>
      <w:r>
        <w:rPr>
          <w:rFonts w:ascii="仿宋_GB2312" w:hAnsi="Calibri" w:cs="Times New Roman"/>
          <w:color w:val="000000"/>
          <w:szCs w:val="30"/>
        </w:rPr>
        <w:t xml:space="preserve"> 上市公司和相关信息披露义务人应当在其编制的公告中声明：保证本公告内容不存在任何虚假记载、误导性陈述或者重大遗漏，并对其内容的真实性、准确性和完整性承担</w:t>
      </w:r>
      <w:r>
        <w:rPr>
          <w:rFonts w:ascii="仿宋_GB2312" w:hAnsi="Calibri" w:cs="Times New Roman" w:hint="eastAsia"/>
          <w:color w:val="000000"/>
          <w:szCs w:val="30"/>
        </w:rPr>
        <w:t>法律责任</w:t>
      </w:r>
      <w:r>
        <w:rPr>
          <w:rFonts w:ascii="仿宋_GB2312" w:hAnsi="Calibri" w:cs="Times New Roman"/>
          <w:color w:val="000000"/>
          <w:szCs w:val="30"/>
        </w:rPr>
        <w:t>。如相关人员对公告内容的真实性、准确性和完整性无法保证或存在异议的，公司应当在公告中作特别提示。</w:t>
      </w:r>
    </w:p>
    <w:p w:rsidR="00B46A99" w:rsidRDefault="00DE4D37">
      <w:pPr>
        <w:widowControl/>
        <w:shd w:val="clear" w:color="auto" w:fill="FFFFFF"/>
        <w:spacing w:line="560" w:lineRule="exact"/>
        <w:jc w:val="left"/>
        <w:rPr>
          <w:rFonts w:ascii="仿宋_GB2312" w:hAnsi="Calibri" w:cs="Times New Roman"/>
          <w:color w:val="000000"/>
          <w:szCs w:val="30"/>
        </w:rPr>
      </w:pPr>
      <w:r>
        <w:rPr>
          <w:rFonts w:ascii="仿宋_GB2312" w:hAnsi="Calibri" w:cs="Times New Roman" w:hint="eastAsia"/>
          <w:color w:val="000000"/>
          <w:szCs w:val="30"/>
        </w:rPr>
        <w:t xml:space="preserve">　　第四条</w:t>
      </w:r>
      <w:r>
        <w:rPr>
          <w:rFonts w:ascii="仿宋_GB2312" w:hAnsi="Calibri" w:cs="Times New Roman"/>
          <w:color w:val="000000"/>
          <w:szCs w:val="30"/>
        </w:rPr>
        <w:t xml:space="preserve"> 上市公司和相关信息披露义务人编制公告，除应当遵守本指南的要求外，还应当根据法律、行政法规、部门规章、规范性文件、《股票上市规则》以及本所其他规定，及时、公平地披露信息，并保证所披露信息的真实、准确、完整。如</w:t>
      </w:r>
      <w:r>
        <w:rPr>
          <w:rFonts w:ascii="仿宋_GB2312" w:hAnsi="Calibri" w:cs="Times New Roman"/>
          <w:color w:val="000000"/>
          <w:szCs w:val="30"/>
        </w:rPr>
        <w:lastRenderedPageBreak/>
        <w:t>上市公司及相关信息披露义务人未依规履行信息披露义务的，应当自行承担相应的法律责任。</w:t>
      </w:r>
    </w:p>
    <w:p w:rsidR="00B46A99" w:rsidRDefault="00DE4D37">
      <w:pPr>
        <w:widowControl/>
        <w:shd w:val="clear" w:color="auto" w:fill="FFFFFF"/>
        <w:spacing w:line="560" w:lineRule="exact"/>
        <w:jc w:val="left"/>
        <w:rPr>
          <w:rFonts w:ascii="仿宋_GB2312" w:hAnsi="Calibri" w:cs="Times New Roman"/>
          <w:color w:val="000000"/>
          <w:szCs w:val="30"/>
        </w:rPr>
      </w:pPr>
      <w:r>
        <w:rPr>
          <w:rFonts w:ascii="仿宋_GB2312" w:hAnsi="Calibri" w:cs="Times New Roman" w:hint="eastAsia"/>
          <w:color w:val="000000"/>
          <w:szCs w:val="30"/>
        </w:rPr>
        <w:t xml:space="preserve">　　第五条</w:t>
      </w:r>
      <w:r>
        <w:rPr>
          <w:rFonts w:ascii="仿宋_GB2312" w:hAnsi="Calibri" w:cs="Times New Roman"/>
          <w:color w:val="000000"/>
          <w:szCs w:val="30"/>
        </w:rPr>
        <w:t xml:space="preserve"> 本指南自</w:t>
      </w:r>
      <w:r w:rsidR="000C0853">
        <w:rPr>
          <w:rFonts w:ascii="仿宋_GB2312" w:hAnsi="Calibri" w:cs="Times New Roman" w:hint="eastAsia"/>
          <w:color w:val="000000"/>
          <w:szCs w:val="30"/>
        </w:rPr>
        <w:t>2023年12月</w:t>
      </w:r>
      <w:r w:rsidR="000C0853">
        <w:rPr>
          <w:rFonts w:ascii="仿宋_GB2312" w:hAnsi="Calibri" w:cs="Times New Roman"/>
          <w:color w:val="000000"/>
          <w:szCs w:val="30"/>
        </w:rPr>
        <w:t>29</w:t>
      </w:r>
      <w:r w:rsidR="00891711">
        <w:rPr>
          <w:rFonts w:ascii="仿宋_GB2312" w:hAnsi="Calibri" w:cs="Times New Roman" w:hint="eastAsia"/>
          <w:color w:val="000000"/>
          <w:szCs w:val="30"/>
        </w:rPr>
        <w:t>日起</w:t>
      </w:r>
      <w:r>
        <w:rPr>
          <w:rFonts w:ascii="仿宋_GB2312" w:hAnsi="Calibri" w:cs="Times New Roman"/>
          <w:color w:val="000000"/>
          <w:szCs w:val="30"/>
        </w:rPr>
        <w:t>施行。</w:t>
      </w:r>
    </w:p>
    <w:p w:rsidR="00B46A99" w:rsidRDefault="00DE4D37">
      <w:pPr>
        <w:widowControl/>
        <w:shd w:val="clear" w:color="auto" w:fill="FFFFFF"/>
        <w:spacing w:line="560" w:lineRule="exact"/>
        <w:jc w:val="left"/>
        <w:rPr>
          <w:rFonts w:ascii="仿宋_GB2312" w:hAnsi="Calibri" w:cs="Times New Roman"/>
          <w:color w:val="000000"/>
          <w:szCs w:val="30"/>
        </w:rPr>
      </w:pPr>
      <w:r>
        <w:rPr>
          <w:rFonts w:ascii="仿宋_GB2312" w:hAnsi="Calibri" w:cs="Times New Roman" w:hint="eastAsia"/>
          <w:color w:val="000000"/>
          <w:szCs w:val="30"/>
        </w:rPr>
        <w:t xml:space="preserve">　</w:t>
      </w:r>
    </w:p>
    <w:p w:rsidR="00B46A99" w:rsidRDefault="00DE4D37">
      <w:pPr>
        <w:widowControl/>
        <w:shd w:val="clear" w:color="auto" w:fill="FFFFFF"/>
        <w:spacing w:line="560" w:lineRule="exact"/>
        <w:jc w:val="left"/>
        <w:rPr>
          <w:rFonts w:ascii="仿宋_GB2312" w:hAnsi="Calibri" w:cs="Times New Roman"/>
          <w:color w:val="000000"/>
          <w:szCs w:val="30"/>
        </w:rPr>
      </w:pPr>
      <w:r>
        <w:rPr>
          <w:rFonts w:ascii="仿宋_GB2312" w:hAnsi="Calibri" w:cs="Times New Roman" w:hint="eastAsia"/>
          <w:color w:val="000000"/>
          <w:szCs w:val="30"/>
        </w:rPr>
        <w:t xml:space="preserve">附件： </w:t>
      </w:r>
    </w:p>
    <w:p w:rsidR="00B46A99" w:rsidRDefault="00DE4D37">
      <w:pPr>
        <w:spacing w:line="560" w:lineRule="exact"/>
        <w:rPr>
          <w:rFonts w:ascii="仿宋_GB2312"/>
        </w:rPr>
      </w:pPr>
      <w:bookmarkStart w:id="1" w:name="_Hlk101508311"/>
      <w:r>
        <w:rPr>
          <w:rFonts w:ascii="仿宋_GB2312" w:hint="eastAsia"/>
        </w:rPr>
        <w:t>第一号 上市公司购买、出售资产公告（2023年8月修订）</w:t>
      </w:r>
    </w:p>
    <w:p w:rsidR="00B46A99" w:rsidRDefault="00DE4D37">
      <w:pPr>
        <w:spacing w:line="560" w:lineRule="exact"/>
        <w:rPr>
          <w:rFonts w:ascii="仿宋_GB2312"/>
        </w:rPr>
      </w:pPr>
      <w:r>
        <w:rPr>
          <w:rFonts w:ascii="仿宋_GB2312" w:hint="eastAsia"/>
        </w:rPr>
        <w:t>第二号 上市公司对外投资公告</w:t>
      </w:r>
    </w:p>
    <w:p w:rsidR="00B46A99" w:rsidRDefault="00DE4D37">
      <w:pPr>
        <w:spacing w:line="560" w:lineRule="exact"/>
        <w:rPr>
          <w:rFonts w:ascii="仿宋_GB2312" w:hAnsi="宋体" w:cs="宋体"/>
        </w:rPr>
      </w:pPr>
      <w:r>
        <w:rPr>
          <w:rFonts w:ascii="仿宋_GB2312" w:hAnsi="宋体" w:cs="宋体" w:hint="eastAsia"/>
        </w:rPr>
        <w:t>第三号</w:t>
      </w:r>
      <w:r>
        <w:rPr>
          <w:rFonts w:ascii="仿宋_GB2312" w:hAnsi="宋体" w:cs="宋体"/>
        </w:rPr>
        <w:t xml:space="preserve"> 上市公司证券投资、委托理财、期货和衍生品交易公告（2023年</w:t>
      </w:r>
      <w:r>
        <w:rPr>
          <w:rFonts w:ascii="仿宋_GB2312" w:hAnsi="宋体" w:cs="宋体" w:hint="eastAsia"/>
        </w:rPr>
        <w:t>8</w:t>
      </w:r>
      <w:r>
        <w:rPr>
          <w:rFonts w:ascii="仿宋_GB2312" w:hAnsi="宋体" w:cs="宋体"/>
        </w:rPr>
        <w:t>月修订）</w:t>
      </w:r>
    </w:p>
    <w:p w:rsidR="00B46A99" w:rsidRDefault="00DE4D37">
      <w:pPr>
        <w:spacing w:line="560" w:lineRule="exact"/>
        <w:rPr>
          <w:rFonts w:ascii="仿宋_GB2312"/>
        </w:rPr>
      </w:pPr>
      <w:r>
        <w:rPr>
          <w:rFonts w:ascii="仿宋_GB2312" w:hint="eastAsia"/>
        </w:rPr>
        <w:t>第四号 上市公司为他人提供担保公告（2023年8月修订）</w:t>
      </w:r>
    </w:p>
    <w:p w:rsidR="00B46A99" w:rsidRDefault="00DE4D37">
      <w:pPr>
        <w:spacing w:line="560" w:lineRule="exact"/>
        <w:rPr>
          <w:rFonts w:ascii="仿宋_GB2312" w:hAnsi="宋体" w:cs="宋体"/>
        </w:rPr>
      </w:pPr>
      <w:r>
        <w:rPr>
          <w:rFonts w:ascii="仿宋_GB2312" w:hAnsi="宋体" w:cs="宋体" w:hint="eastAsia"/>
        </w:rPr>
        <w:t>第五号</w:t>
      </w:r>
      <w:r>
        <w:rPr>
          <w:rFonts w:ascii="仿宋_GB2312" w:hint="eastAsia"/>
        </w:rPr>
        <w:t xml:space="preserve"> </w:t>
      </w:r>
      <w:r>
        <w:rPr>
          <w:rFonts w:ascii="仿宋_GB2312" w:hAnsi="宋体" w:cs="宋体" w:hint="eastAsia"/>
        </w:rPr>
        <w:t>上市公司提供财务资助公告</w:t>
      </w:r>
      <w:r>
        <w:rPr>
          <w:rFonts w:ascii="仿宋_GB2312" w:hAnsi="宋体" w:cs="宋体"/>
        </w:rPr>
        <w:t>（2023年</w:t>
      </w:r>
      <w:r>
        <w:rPr>
          <w:rFonts w:ascii="仿宋_GB2312" w:hAnsi="宋体" w:cs="宋体" w:hint="eastAsia"/>
        </w:rPr>
        <w:t>8</w:t>
      </w:r>
      <w:r>
        <w:rPr>
          <w:rFonts w:ascii="仿宋_GB2312" w:hAnsi="宋体" w:cs="宋体"/>
        </w:rPr>
        <w:t>月修订）</w:t>
      </w:r>
    </w:p>
    <w:p w:rsidR="00B46A99" w:rsidRDefault="00DE4D37">
      <w:pPr>
        <w:spacing w:line="560" w:lineRule="exact"/>
        <w:rPr>
          <w:rFonts w:ascii="仿宋_GB2312"/>
        </w:rPr>
      </w:pPr>
      <w:r>
        <w:rPr>
          <w:rFonts w:ascii="仿宋_GB2312" w:hint="eastAsia"/>
        </w:rPr>
        <w:t>第六号 上市公司关联交易公告</w:t>
      </w:r>
      <w:r>
        <w:rPr>
          <w:rFonts w:ascii="仿宋_GB2312" w:hAnsi="宋体" w:cs="宋体"/>
        </w:rPr>
        <w:t>（2023年</w:t>
      </w:r>
      <w:r>
        <w:rPr>
          <w:rFonts w:ascii="仿宋_GB2312" w:hAnsi="宋体" w:cs="宋体" w:hint="eastAsia"/>
        </w:rPr>
        <w:t>8</w:t>
      </w:r>
      <w:r>
        <w:rPr>
          <w:rFonts w:ascii="仿宋_GB2312" w:hAnsi="宋体" w:cs="宋体"/>
        </w:rPr>
        <w:t>月修订）</w:t>
      </w:r>
    </w:p>
    <w:p w:rsidR="00B46A99" w:rsidRDefault="00DE4D37">
      <w:pPr>
        <w:spacing w:line="560" w:lineRule="exact"/>
        <w:rPr>
          <w:rFonts w:ascii="仿宋_GB2312"/>
        </w:rPr>
      </w:pPr>
      <w:r>
        <w:rPr>
          <w:rFonts w:ascii="仿宋_GB2312" w:hint="eastAsia"/>
        </w:rPr>
        <w:t>第七号 上市公司日常关联交易公告</w:t>
      </w:r>
      <w:r>
        <w:rPr>
          <w:rFonts w:ascii="仿宋_GB2312" w:hAnsi="宋体" w:cs="宋体"/>
        </w:rPr>
        <w:t>（2023年</w:t>
      </w:r>
      <w:r>
        <w:rPr>
          <w:rFonts w:ascii="仿宋_GB2312" w:hAnsi="宋体" w:cs="宋体" w:hint="eastAsia"/>
        </w:rPr>
        <w:t>8</w:t>
      </w:r>
      <w:r>
        <w:rPr>
          <w:rFonts w:ascii="仿宋_GB2312" w:hAnsi="宋体" w:cs="宋体"/>
        </w:rPr>
        <w:t>月修订）</w:t>
      </w:r>
    </w:p>
    <w:p w:rsidR="00B46A99" w:rsidRDefault="00DE4D37">
      <w:pPr>
        <w:spacing w:line="560" w:lineRule="exact"/>
        <w:rPr>
          <w:rFonts w:ascii="仿宋_GB2312"/>
        </w:rPr>
      </w:pPr>
      <w:r>
        <w:rPr>
          <w:rFonts w:ascii="仿宋_GB2312" w:hint="eastAsia"/>
        </w:rPr>
        <w:t>第八号 上市公司签订战略框架协议公告</w:t>
      </w:r>
    </w:p>
    <w:p w:rsidR="00B46A99" w:rsidRDefault="00DE4D37">
      <w:pPr>
        <w:spacing w:line="560" w:lineRule="exact"/>
        <w:rPr>
          <w:rFonts w:ascii="仿宋_GB2312" w:hAnsi="宋体" w:cs="宋体"/>
        </w:rPr>
      </w:pPr>
      <w:r>
        <w:rPr>
          <w:rFonts w:ascii="仿宋_GB2312" w:hint="eastAsia"/>
        </w:rPr>
        <w:t>第九号 上市公司向特定对象发行股票结果暨股本变动公告</w:t>
      </w:r>
      <w:r>
        <w:rPr>
          <w:rFonts w:ascii="仿宋_GB2312" w:hAnsi="宋体" w:cs="宋体"/>
        </w:rPr>
        <w:t>（2023年</w:t>
      </w:r>
      <w:r>
        <w:rPr>
          <w:rFonts w:ascii="仿宋_GB2312" w:hAnsi="宋体" w:cs="宋体" w:hint="eastAsia"/>
        </w:rPr>
        <w:t>4</w:t>
      </w:r>
      <w:r>
        <w:rPr>
          <w:rFonts w:ascii="仿宋_GB2312" w:hAnsi="宋体" w:cs="宋体"/>
        </w:rPr>
        <w:t>月修订）</w:t>
      </w:r>
    </w:p>
    <w:p w:rsidR="00B46A99" w:rsidRDefault="00DE4D37">
      <w:pPr>
        <w:spacing w:line="560" w:lineRule="exact"/>
        <w:rPr>
          <w:rFonts w:ascii="仿宋_GB2312"/>
        </w:rPr>
      </w:pPr>
      <w:r>
        <w:rPr>
          <w:rFonts w:ascii="仿宋_GB2312" w:hint="eastAsia"/>
        </w:rPr>
        <w:t>第十号 上市公司股改限售股上市流通公告</w:t>
      </w:r>
    </w:p>
    <w:p w:rsidR="00B46A99" w:rsidRDefault="00DE4D37">
      <w:pPr>
        <w:spacing w:line="560" w:lineRule="exact"/>
        <w:rPr>
          <w:rFonts w:ascii="仿宋_GB2312"/>
        </w:rPr>
      </w:pPr>
      <w:r>
        <w:rPr>
          <w:rFonts w:ascii="仿宋_GB2312" w:hint="eastAsia"/>
        </w:rPr>
        <w:t>第十一号 上市公司非股改限售股上市流通公告（</w:t>
      </w:r>
      <w:r>
        <w:rPr>
          <w:rFonts w:ascii="仿宋_GB2312"/>
        </w:rPr>
        <w:t>2023年4月修订）</w:t>
      </w:r>
    </w:p>
    <w:p w:rsidR="00B46A99" w:rsidRDefault="00DE4D37">
      <w:pPr>
        <w:spacing w:line="560" w:lineRule="exact"/>
        <w:rPr>
          <w:rFonts w:ascii="仿宋_GB2312"/>
        </w:rPr>
      </w:pPr>
      <w:r>
        <w:rPr>
          <w:rFonts w:ascii="仿宋_GB2312" w:hint="eastAsia"/>
        </w:rPr>
        <w:t>第十二号 上市公司换股实施结果、股份变动暨新增股份上市（合并方）公告（</w:t>
      </w:r>
      <w:r>
        <w:rPr>
          <w:rFonts w:ascii="仿宋_GB2312"/>
        </w:rPr>
        <w:t>2023年4月修订）</w:t>
      </w:r>
    </w:p>
    <w:p w:rsidR="00B46A99" w:rsidRDefault="00DE4D37">
      <w:pPr>
        <w:spacing w:line="560" w:lineRule="exact"/>
        <w:rPr>
          <w:rFonts w:ascii="仿宋_GB2312"/>
        </w:rPr>
      </w:pPr>
      <w:r>
        <w:rPr>
          <w:rFonts w:ascii="仿宋_GB2312" w:hint="eastAsia"/>
        </w:rPr>
        <w:t xml:space="preserve">第十三号 </w:t>
      </w:r>
      <w:r>
        <w:rPr>
          <w:rFonts w:ascii="仿宋_GB2312" w:hAnsi="宋体" w:cs="宋体" w:hint="eastAsia"/>
        </w:rPr>
        <w:t>上市公司</w:t>
      </w:r>
      <w:r>
        <w:rPr>
          <w:rFonts w:ascii="仿宋_GB2312" w:hint="eastAsia"/>
        </w:rPr>
        <w:t>募集资金相关公告</w:t>
      </w:r>
      <w:r>
        <w:rPr>
          <w:rFonts w:ascii="仿宋_GB2312" w:hAnsi="宋体" w:cs="宋体"/>
        </w:rPr>
        <w:t>（2023年</w:t>
      </w:r>
      <w:r>
        <w:rPr>
          <w:rFonts w:ascii="仿宋_GB2312" w:hAnsi="宋体" w:cs="宋体" w:hint="eastAsia"/>
        </w:rPr>
        <w:t>8</w:t>
      </w:r>
      <w:r>
        <w:rPr>
          <w:rFonts w:ascii="仿宋_GB2312" w:hAnsi="宋体" w:cs="宋体"/>
        </w:rPr>
        <w:t>月修订）</w:t>
      </w:r>
    </w:p>
    <w:p w:rsidR="00B46A99" w:rsidRDefault="00DE4D37">
      <w:pPr>
        <w:spacing w:line="560" w:lineRule="exact"/>
        <w:rPr>
          <w:rFonts w:ascii="仿宋_GB2312"/>
        </w:rPr>
      </w:pPr>
      <w:r>
        <w:rPr>
          <w:rFonts w:ascii="仿宋_GB2312" w:hint="eastAsia"/>
        </w:rPr>
        <w:t xml:space="preserve">第十四号 </w:t>
      </w:r>
      <w:r>
        <w:rPr>
          <w:rFonts w:ascii="仿宋_GB2312"/>
        </w:rPr>
        <w:t>上市公司独立董事提名人和候选人声明公告</w:t>
      </w:r>
      <w:r>
        <w:rPr>
          <w:rFonts w:ascii="仿宋_GB2312" w:hAnsi="宋体" w:cs="宋体"/>
        </w:rPr>
        <w:t>（2023年</w:t>
      </w:r>
      <w:r>
        <w:rPr>
          <w:rFonts w:ascii="仿宋_GB2312" w:hAnsi="宋体" w:cs="宋体" w:hint="eastAsia"/>
        </w:rPr>
        <w:t>8</w:t>
      </w:r>
      <w:r>
        <w:rPr>
          <w:rFonts w:ascii="仿宋_GB2312" w:hAnsi="宋体" w:cs="宋体"/>
        </w:rPr>
        <w:t>月修订）</w:t>
      </w:r>
    </w:p>
    <w:p w:rsidR="00B46A99" w:rsidRDefault="00DE4D37">
      <w:pPr>
        <w:spacing w:line="560" w:lineRule="exact"/>
        <w:rPr>
          <w:rFonts w:ascii="仿宋_GB2312"/>
        </w:rPr>
      </w:pPr>
      <w:r>
        <w:rPr>
          <w:rFonts w:ascii="仿宋_GB2312" w:hint="eastAsia"/>
        </w:rPr>
        <w:lastRenderedPageBreak/>
        <w:t>第十五号 上市公司董事会决议公告（</w:t>
      </w:r>
      <w:r>
        <w:rPr>
          <w:rFonts w:ascii="仿宋_GB2312"/>
        </w:rPr>
        <w:t>2023年</w:t>
      </w:r>
      <w:r>
        <w:rPr>
          <w:rFonts w:ascii="仿宋_GB2312" w:hint="eastAsia"/>
        </w:rPr>
        <w:t>8</w:t>
      </w:r>
      <w:r>
        <w:rPr>
          <w:rFonts w:ascii="仿宋_GB2312"/>
        </w:rPr>
        <w:t>月修订）</w:t>
      </w:r>
    </w:p>
    <w:p w:rsidR="00B46A99" w:rsidRDefault="00DE4D37">
      <w:pPr>
        <w:spacing w:line="560" w:lineRule="exact"/>
        <w:rPr>
          <w:rFonts w:ascii="仿宋_GB2312"/>
        </w:rPr>
      </w:pPr>
      <w:r>
        <w:rPr>
          <w:rFonts w:ascii="仿宋_GB2312" w:hint="eastAsia"/>
        </w:rPr>
        <w:t>第十六号 上市公司监事会决议公告</w:t>
      </w:r>
    </w:p>
    <w:p w:rsidR="00B46A99" w:rsidRDefault="00DE4D37">
      <w:pPr>
        <w:spacing w:line="560" w:lineRule="exact"/>
        <w:rPr>
          <w:rFonts w:ascii="仿宋_GB2312"/>
        </w:rPr>
      </w:pPr>
      <w:r>
        <w:rPr>
          <w:rFonts w:ascii="仿宋_GB2312" w:hint="eastAsia"/>
        </w:rPr>
        <w:t>第十七号 上市公司召开股东大会通知公告（董事会召集）</w:t>
      </w:r>
    </w:p>
    <w:p w:rsidR="00B46A99" w:rsidRDefault="00DE4D37">
      <w:pPr>
        <w:spacing w:line="560" w:lineRule="exact"/>
        <w:rPr>
          <w:rFonts w:ascii="仿宋_GB2312"/>
        </w:rPr>
      </w:pPr>
      <w:r>
        <w:rPr>
          <w:rFonts w:ascii="仿宋_GB2312" w:hint="eastAsia"/>
        </w:rPr>
        <w:t>第十八号 上市公司股东大会决议公告</w:t>
      </w:r>
    </w:p>
    <w:p w:rsidR="00B46A99" w:rsidRDefault="00DE4D37">
      <w:pPr>
        <w:spacing w:line="560" w:lineRule="exact"/>
        <w:rPr>
          <w:rFonts w:ascii="仿宋_GB2312"/>
        </w:rPr>
      </w:pPr>
      <w:r>
        <w:rPr>
          <w:rFonts w:ascii="仿宋_GB2312" w:hint="eastAsia"/>
        </w:rPr>
        <w:t>第十九号 上市公司股东大会延期公告</w:t>
      </w:r>
    </w:p>
    <w:p w:rsidR="00B46A99" w:rsidRDefault="00DE4D37">
      <w:pPr>
        <w:spacing w:line="560" w:lineRule="exact"/>
        <w:rPr>
          <w:rFonts w:ascii="仿宋_GB2312"/>
        </w:rPr>
      </w:pPr>
      <w:r>
        <w:rPr>
          <w:rFonts w:ascii="仿宋_GB2312" w:hint="eastAsia"/>
        </w:rPr>
        <w:t>第二十号 上市公司取消股东大会公告</w:t>
      </w:r>
    </w:p>
    <w:p w:rsidR="00B46A99" w:rsidRDefault="00DE4D37">
      <w:pPr>
        <w:spacing w:line="560" w:lineRule="exact"/>
        <w:rPr>
          <w:rFonts w:ascii="仿宋_GB2312"/>
        </w:rPr>
      </w:pPr>
      <w:r>
        <w:rPr>
          <w:rFonts w:ascii="仿宋_GB2312" w:hint="eastAsia"/>
        </w:rPr>
        <w:t>第二十一号 上市公司股东大会取消议案公告</w:t>
      </w:r>
    </w:p>
    <w:p w:rsidR="00B46A99" w:rsidRDefault="00DE4D37">
      <w:pPr>
        <w:spacing w:line="560" w:lineRule="exact"/>
        <w:rPr>
          <w:rFonts w:ascii="仿宋_GB2312"/>
        </w:rPr>
      </w:pPr>
      <w:r>
        <w:rPr>
          <w:rFonts w:ascii="仿宋_GB2312" w:hint="eastAsia"/>
        </w:rPr>
        <w:t>第二十二号 上市公司股东大会增加临时提案公告</w:t>
      </w:r>
      <w:r>
        <w:rPr>
          <w:rFonts w:ascii="仿宋_GB2312" w:hAnsi="宋体" w:cs="宋体"/>
        </w:rPr>
        <w:t>（2023年</w:t>
      </w:r>
      <w:r>
        <w:rPr>
          <w:rFonts w:ascii="仿宋_GB2312" w:hAnsi="宋体" w:cs="宋体" w:hint="eastAsia"/>
        </w:rPr>
        <w:t>8</w:t>
      </w:r>
      <w:r>
        <w:rPr>
          <w:rFonts w:ascii="仿宋_GB2312" w:hAnsi="宋体" w:cs="宋体"/>
        </w:rPr>
        <w:t>月修订）</w:t>
      </w:r>
    </w:p>
    <w:p w:rsidR="00B46A99" w:rsidRDefault="00DE4D37">
      <w:pPr>
        <w:spacing w:line="560" w:lineRule="exact"/>
        <w:rPr>
          <w:rFonts w:ascii="仿宋_GB2312" w:hAnsi="宋体" w:cs="宋体"/>
        </w:rPr>
      </w:pPr>
      <w:r>
        <w:rPr>
          <w:rFonts w:ascii="仿宋_GB2312" w:hAnsi="宋体" w:cs="宋体" w:hint="eastAsia"/>
        </w:rPr>
        <w:t>第二十三号</w:t>
      </w:r>
      <w:r>
        <w:rPr>
          <w:rFonts w:ascii="仿宋_GB2312" w:hint="eastAsia"/>
        </w:rPr>
        <w:t xml:space="preserve"> </w:t>
      </w:r>
      <w:r>
        <w:rPr>
          <w:rFonts w:ascii="仿宋_GB2312" w:hAnsi="宋体" w:cs="宋体" w:hint="eastAsia"/>
        </w:rPr>
        <w:t>上市公司公开征集提案权、投票权公告</w:t>
      </w:r>
    </w:p>
    <w:p w:rsidR="00B46A99" w:rsidRDefault="00DE4D37">
      <w:pPr>
        <w:spacing w:line="560" w:lineRule="exact"/>
        <w:rPr>
          <w:rFonts w:ascii="仿宋_GB2312"/>
        </w:rPr>
      </w:pPr>
      <w:r>
        <w:rPr>
          <w:rFonts w:ascii="仿宋_GB2312" w:hint="eastAsia"/>
        </w:rPr>
        <w:t>第二十四号 上市公司监事会或股东自行召集股东大会的公告</w:t>
      </w:r>
    </w:p>
    <w:p w:rsidR="00B46A99" w:rsidRDefault="00DE4D37">
      <w:pPr>
        <w:spacing w:line="560" w:lineRule="exact"/>
        <w:rPr>
          <w:rFonts w:ascii="仿宋_GB2312"/>
        </w:rPr>
      </w:pPr>
      <w:r>
        <w:rPr>
          <w:rFonts w:ascii="仿宋_GB2312" w:hint="eastAsia"/>
        </w:rPr>
        <w:t>第二十五号 上市公司股东大会更正补充公告</w:t>
      </w:r>
    </w:p>
    <w:p w:rsidR="00B46A99" w:rsidRDefault="00DE4D37">
      <w:pPr>
        <w:spacing w:line="560" w:lineRule="exact"/>
        <w:rPr>
          <w:rFonts w:ascii="仿宋_GB2312"/>
        </w:rPr>
      </w:pPr>
      <w:r>
        <w:rPr>
          <w:rFonts w:ascii="仿宋_GB2312" w:hint="eastAsia"/>
        </w:rPr>
        <w:t>第二十六号 上市公司股票交易异常波动、严重异常波动公告（</w:t>
      </w:r>
      <w:r>
        <w:rPr>
          <w:rFonts w:ascii="仿宋_GB2312"/>
        </w:rPr>
        <w:t>2023年4月修订）</w:t>
      </w:r>
    </w:p>
    <w:p w:rsidR="00B46A99" w:rsidRDefault="00DE4D37">
      <w:pPr>
        <w:spacing w:line="560" w:lineRule="exact"/>
        <w:rPr>
          <w:rFonts w:ascii="仿宋_GB2312"/>
        </w:rPr>
      </w:pPr>
      <w:r>
        <w:rPr>
          <w:rFonts w:ascii="仿宋_GB2312" w:hint="eastAsia"/>
        </w:rPr>
        <w:t>第二十七号 上市公司澄清公告</w:t>
      </w:r>
    </w:p>
    <w:p w:rsidR="00B46A99" w:rsidRDefault="00DE4D37">
      <w:pPr>
        <w:spacing w:line="560" w:lineRule="exact"/>
        <w:rPr>
          <w:rFonts w:ascii="仿宋_GB2312" w:hAnsi="宋体" w:cs="宋体"/>
        </w:rPr>
      </w:pPr>
      <w:r>
        <w:rPr>
          <w:rFonts w:ascii="仿宋_GB2312" w:hint="eastAsia"/>
        </w:rPr>
        <w:t>第二十八号 上市公司业绩预告</w:t>
      </w:r>
      <w:r>
        <w:rPr>
          <w:rFonts w:ascii="仿宋_GB2312" w:hAnsi="宋体" w:cs="宋体" w:hint="eastAsia"/>
        </w:rPr>
        <w:t>（</w:t>
      </w:r>
      <w:r>
        <w:rPr>
          <w:rFonts w:ascii="仿宋_GB2312" w:hint="eastAsia"/>
        </w:rPr>
        <w:t>快报</w:t>
      </w:r>
      <w:r>
        <w:rPr>
          <w:rFonts w:ascii="仿宋_GB2312" w:hAnsi="宋体" w:cs="宋体" w:hint="eastAsia"/>
        </w:rPr>
        <w:t>）及更正公告(2023年8月修订)</w:t>
      </w:r>
    </w:p>
    <w:p w:rsidR="00B46A99" w:rsidRDefault="00DE4D37">
      <w:pPr>
        <w:spacing w:line="560" w:lineRule="exact"/>
        <w:rPr>
          <w:rFonts w:ascii="仿宋_GB2312"/>
        </w:rPr>
      </w:pPr>
      <w:r>
        <w:rPr>
          <w:rFonts w:ascii="仿宋_GB2312" w:hint="eastAsia"/>
        </w:rPr>
        <w:t>第二十九号 上市公司</w:t>
      </w:r>
      <w:r>
        <w:rPr>
          <w:rFonts w:ascii="仿宋_GB2312" w:hAnsi="宋体" w:cs="宋体" w:hint="eastAsia"/>
        </w:rPr>
        <w:t>重大</w:t>
      </w:r>
      <w:r>
        <w:rPr>
          <w:rFonts w:ascii="仿宋_GB2312" w:hint="eastAsia"/>
        </w:rPr>
        <w:t>诉讼</w:t>
      </w:r>
      <w:r>
        <w:rPr>
          <w:rFonts w:ascii="仿宋_GB2312" w:hAnsi="宋体" w:cs="宋体" w:hint="eastAsia"/>
        </w:rPr>
        <w:t>（</w:t>
      </w:r>
      <w:r>
        <w:rPr>
          <w:rFonts w:ascii="仿宋_GB2312" w:hint="eastAsia"/>
        </w:rPr>
        <w:t>仲裁</w:t>
      </w:r>
      <w:r>
        <w:rPr>
          <w:rFonts w:ascii="仿宋_GB2312" w:hAnsi="宋体" w:cs="宋体" w:hint="eastAsia"/>
        </w:rPr>
        <w:t>）</w:t>
      </w:r>
      <w:r>
        <w:rPr>
          <w:rFonts w:ascii="仿宋_GB2312" w:hint="eastAsia"/>
        </w:rPr>
        <w:t>公告</w:t>
      </w:r>
    </w:p>
    <w:p w:rsidR="00B46A99" w:rsidRDefault="00DE4D37">
      <w:pPr>
        <w:spacing w:line="560" w:lineRule="exact"/>
        <w:rPr>
          <w:rFonts w:ascii="仿宋_GB2312"/>
        </w:rPr>
      </w:pPr>
      <w:r>
        <w:rPr>
          <w:rFonts w:ascii="仿宋_GB2312" w:hAnsi="宋体" w:cs="宋体" w:hint="eastAsia"/>
        </w:rPr>
        <w:t>第三十号</w:t>
      </w:r>
      <w:r>
        <w:rPr>
          <w:rFonts w:ascii="仿宋_GB2312" w:hint="eastAsia"/>
        </w:rPr>
        <w:t xml:space="preserve"> </w:t>
      </w:r>
      <w:r>
        <w:rPr>
          <w:rFonts w:ascii="仿宋_GB2312" w:hAnsi="宋体" w:cs="宋体" w:hint="eastAsia"/>
        </w:rPr>
        <w:t>上市公司变更公司全称、证券简称（实施）公告</w:t>
      </w:r>
    </w:p>
    <w:p w:rsidR="00B46A99" w:rsidRDefault="00DE4D37">
      <w:pPr>
        <w:spacing w:line="560" w:lineRule="exact"/>
        <w:rPr>
          <w:rFonts w:ascii="仿宋_GB2312"/>
        </w:rPr>
      </w:pPr>
      <w:r>
        <w:rPr>
          <w:rFonts w:ascii="仿宋_GB2312" w:hAnsi="宋体" w:cs="宋体" w:hint="eastAsia"/>
        </w:rPr>
        <w:t>第三十一号</w:t>
      </w:r>
      <w:r>
        <w:rPr>
          <w:rFonts w:ascii="仿宋_GB2312" w:hint="eastAsia"/>
        </w:rPr>
        <w:t xml:space="preserve">  </w:t>
      </w:r>
      <w:r>
        <w:rPr>
          <w:rFonts w:ascii="仿宋_GB2312" w:hAnsi="宋体" w:cs="宋体" w:hint="eastAsia"/>
        </w:rPr>
        <w:t>上市公司股份质押（冻结、标记、解质、解冻、解除标记）公告</w:t>
      </w:r>
      <w:r>
        <w:rPr>
          <w:rFonts w:ascii="仿宋_GB2312" w:hAnsi="宋体" w:cs="宋体"/>
        </w:rPr>
        <w:t>（2023年</w:t>
      </w:r>
      <w:r>
        <w:rPr>
          <w:rFonts w:ascii="仿宋_GB2312" w:hAnsi="宋体" w:cs="宋体" w:hint="eastAsia"/>
        </w:rPr>
        <w:t>8</w:t>
      </w:r>
      <w:r>
        <w:rPr>
          <w:rFonts w:ascii="仿宋_GB2312" w:hAnsi="宋体" w:cs="宋体"/>
        </w:rPr>
        <w:t>月修订）</w:t>
      </w:r>
    </w:p>
    <w:p w:rsidR="00B46A99" w:rsidRDefault="00DE4D37">
      <w:pPr>
        <w:spacing w:line="560" w:lineRule="exact"/>
        <w:rPr>
          <w:rFonts w:ascii="仿宋_GB2312"/>
        </w:rPr>
      </w:pPr>
      <w:r>
        <w:rPr>
          <w:rFonts w:ascii="仿宋_GB2312" w:hint="eastAsia"/>
        </w:rPr>
        <w:t>第三十二号 上市公司获得各类补助的公告（</w:t>
      </w:r>
      <w:r>
        <w:rPr>
          <w:rFonts w:ascii="仿宋_GB2312"/>
        </w:rPr>
        <w:t>2023年</w:t>
      </w:r>
      <w:r>
        <w:rPr>
          <w:rFonts w:ascii="仿宋_GB2312" w:hint="eastAsia"/>
        </w:rPr>
        <w:t>8</w:t>
      </w:r>
      <w:r>
        <w:rPr>
          <w:rFonts w:ascii="仿宋_GB2312"/>
        </w:rPr>
        <w:t>月修订）</w:t>
      </w:r>
    </w:p>
    <w:p w:rsidR="00B46A99" w:rsidRDefault="00DE4D37">
      <w:pPr>
        <w:spacing w:line="560" w:lineRule="exact"/>
        <w:rPr>
          <w:rFonts w:ascii="仿宋_GB2312"/>
        </w:rPr>
      </w:pPr>
      <w:r>
        <w:rPr>
          <w:rFonts w:ascii="仿宋_GB2312" w:hint="eastAsia"/>
        </w:rPr>
        <w:t xml:space="preserve">第三十三号 </w:t>
      </w:r>
      <w:r>
        <w:rPr>
          <w:rFonts w:ascii="仿宋_GB2312" w:hAnsi="宋体" w:cs="宋体" w:hint="eastAsia"/>
        </w:rPr>
        <w:t>会计差错更正、会计政策或会计估计变更公告</w:t>
      </w:r>
      <w:r>
        <w:rPr>
          <w:rFonts w:ascii="仿宋_GB2312" w:hAnsi="宋体" w:cs="宋体"/>
        </w:rPr>
        <w:t>（2023年</w:t>
      </w:r>
      <w:r>
        <w:rPr>
          <w:rFonts w:ascii="仿宋_GB2312" w:hAnsi="宋体" w:cs="宋体" w:hint="eastAsia"/>
        </w:rPr>
        <w:t>8</w:t>
      </w:r>
      <w:r>
        <w:rPr>
          <w:rFonts w:ascii="仿宋_GB2312" w:hAnsi="宋体" w:cs="宋体"/>
        </w:rPr>
        <w:t>月修订）</w:t>
      </w:r>
    </w:p>
    <w:p w:rsidR="00B46A99" w:rsidRDefault="00DE4D37">
      <w:pPr>
        <w:spacing w:line="560" w:lineRule="exact"/>
        <w:rPr>
          <w:rFonts w:ascii="仿宋_GB2312"/>
        </w:rPr>
      </w:pPr>
      <w:r>
        <w:rPr>
          <w:rFonts w:ascii="仿宋_GB2312" w:hint="eastAsia"/>
        </w:rPr>
        <w:lastRenderedPageBreak/>
        <w:t>第三十四号 上市公司续聘</w:t>
      </w:r>
      <w:r>
        <w:rPr>
          <w:rFonts w:ascii="仿宋_GB2312" w:hAnsi="宋体" w:cs="宋体" w:hint="eastAsia"/>
        </w:rPr>
        <w:t>、</w:t>
      </w:r>
      <w:r>
        <w:rPr>
          <w:rFonts w:ascii="仿宋_GB2312" w:hint="eastAsia"/>
        </w:rPr>
        <w:t>变更会计师事务所公告</w:t>
      </w:r>
      <w:r>
        <w:rPr>
          <w:rFonts w:ascii="仿宋_GB2312" w:hAnsi="宋体" w:cs="宋体"/>
        </w:rPr>
        <w:t>（2023年</w:t>
      </w:r>
      <w:r>
        <w:rPr>
          <w:rFonts w:ascii="仿宋_GB2312" w:hAnsi="宋体" w:cs="宋体" w:hint="eastAsia"/>
        </w:rPr>
        <w:t>8</w:t>
      </w:r>
      <w:r>
        <w:rPr>
          <w:rFonts w:ascii="仿宋_GB2312" w:hAnsi="宋体" w:cs="宋体"/>
        </w:rPr>
        <w:t>月修订）</w:t>
      </w:r>
    </w:p>
    <w:p w:rsidR="00B46A99" w:rsidRDefault="00DE4D37">
      <w:pPr>
        <w:spacing w:line="560" w:lineRule="exact"/>
        <w:rPr>
          <w:rFonts w:ascii="仿宋_GB2312"/>
        </w:rPr>
      </w:pPr>
      <w:r>
        <w:rPr>
          <w:rFonts w:ascii="仿宋_GB2312" w:hint="eastAsia"/>
        </w:rPr>
        <w:t>第三十五号 上市公司利润分配、公积金转增股本方案公告</w:t>
      </w:r>
      <w:r>
        <w:rPr>
          <w:rFonts w:ascii="仿宋_GB2312" w:hAnsi="宋体" w:cs="宋体"/>
        </w:rPr>
        <w:t>（2023年</w:t>
      </w:r>
      <w:r w:rsidR="00F56FAD">
        <w:rPr>
          <w:rFonts w:ascii="仿宋_GB2312" w:hAnsi="宋体" w:cs="宋体" w:hint="eastAsia"/>
        </w:rPr>
        <w:t>12</w:t>
      </w:r>
      <w:r>
        <w:rPr>
          <w:rFonts w:ascii="仿宋_GB2312" w:hAnsi="宋体" w:cs="宋体"/>
        </w:rPr>
        <w:t>月修订）</w:t>
      </w:r>
    </w:p>
    <w:p w:rsidR="00B46A99" w:rsidRDefault="00DE4D37">
      <w:pPr>
        <w:spacing w:line="560" w:lineRule="exact"/>
        <w:rPr>
          <w:rFonts w:ascii="仿宋_GB2312"/>
        </w:rPr>
      </w:pPr>
      <w:r>
        <w:rPr>
          <w:rFonts w:ascii="仿宋_GB2312" w:hint="eastAsia"/>
        </w:rPr>
        <w:t>第三十六号 上市公司权益分派实施（结果）公告（</w:t>
      </w:r>
      <w:r>
        <w:rPr>
          <w:rFonts w:ascii="仿宋_GB2312"/>
        </w:rPr>
        <w:t>2023年4月修订）</w:t>
      </w:r>
    </w:p>
    <w:p w:rsidR="00B46A99" w:rsidRDefault="00DE4D37">
      <w:pPr>
        <w:spacing w:line="560" w:lineRule="exact"/>
        <w:rPr>
          <w:rFonts w:ascii="仿宋_GB2312"/>
        </w:rPr>
      </w:pPr>
      <w:r>
        <w:rPr>
          <w:rFonts w:ascii="仿宋_GB2312" w:hint="eastAsia"/>
        </w:rPr>
        <w:t>第三十七号 上市公司投资者说明会预告公告</w:t>
      </w:r>
    </w:p>
    <w:p w:rsidR="00B46A99" w:rsidRDefault="00DE4D37">
      <w:pPr>
        <w:spacing w:line="560" w:lineRule="exact"/>
        <w:rPr>
          <w:rFonts w:ascii="仿宋_GB2312"/>
        </w:rPr>
      </w:pPr>
      <w:r>
        <w:rPr>
          <w:rFonts w:ascii="仿宋_GB2312" w:hint="eastAsia"/>
        </w:rPr>
        <w:t>第三十八号 上市公司回购股份方案、进展公告</w:t>
      </w:r>
      <w:r>
        <w:rPr>
          <w:rFonts w:ascii="仿宋_GB2312" w:hAnsi="宋体" w:cs="宋体"/>
        </w:rPr>
        <w:t>（2023年</w:t>
      </w:r>
      <w:r w:rsidR="00F5411F">
        <w:rPr>
          <w:rFonts w:ascii="仿宋_GB2312" w:hAnsi="宋体" w:cs="宋体" w:hint="eastAsia"/>
        </w:rPr>
        <w:t>12</w:t>
      </w:r>
      <w:r>
        <w:rPr>
          <w:rFonts w:ascii="仿宋_GB2312" w:hAnsi="宋体" w:cs="宋体"/>
        </w:rPr>
        <w:t>月修订）</w:t>
      </w:r>
    </w:p>
    <w:p w:rsidR="00B46A99" w:rsidRDefault="00DE4D37">
      <w:pPr>
        <w:spacing w:line="560" w:lineRule="exact"/>
        <w:rPr>
          <w:rFonts w:ascii="仿宋_GB2312"/>
        </w:rPr>
      </w:pPr>
      <w:r>
        <w:rPr>
          <w:rFonts w:ascii="仿宋_GB2312" w:hint="eastAsia"/>
        </w:rPr>
        <w:t>第三十九号 上市公司回购股份实施结果暨股份变动公告</w:t>
      </w:r>
    </w:p>
    <w:p w:rsidR="00B46A99" w:rsidRDefault="00DE4D37">
      <w:pPr>
        <w:spacing w:line="560" w:lineRule="exact"/>
        <w:rPr>
          <w:rFonts w:ascii="仿宋_GB2312"/>
        </w:rPr>
      </w:pPr>
      <w:r>
        <w:rPr>
          <w:rFonts w:ascii="仿宋_GB2312" w:hint="eastAsia"/>
        </w:rPr>
        <w:t>第四十号 上市公司通知债权人公告</w:t>
      </w:r>
    </w:p>
    <w:p w:rsidR="00B46A99" w:rsidRDefault="00DE4D37">
      <w:pPr>
        <w:spacing w:line="560" w:lineRule="exact"/>
        <w:rPr>
          <w:rFonts w:ascii="仿宋_GB2312"/>
        </w:rPr>
      </w:pPr>
      <w:r>
        <w:rPr>
          <w:rFonts w:ascii="仿宋_GB2312" w:hint="eastAsia"/>
        </w:rPr>
        <w:t>第四十一号 上市公司</w:t>
      </w:r>
      <w:r>
        <w:rPr>
          <w:rFonts w:ascii="仿宋_GB2312" w:hAnsi="宋体" w:cs="宋体" w:hint="eastAsia"/>
        </w:rPr>
        <w:t>可转换公司债券</w:t>
      </w:r>
      <w:r>
        <w:rPr>
          <w:rFonts w:ascii="仿宋_GB2312" w:hint="eastAsia"/>
        </w:rPr>
        <w:t>相关公告（202</w:t>
      </w:r>
      <w:r>
        <w:rPr>
          <w:rFonts w:ascii="仿宋_GB2312"/>
        </w:rPr>
        <w:t>3</w:t>
      </w:r>
      <w:r>
        <w:rPr>
          <w:rFonts w:ascii="仿宋_GB2312" w:hint="eastAsia"/>
        </w:rPr>
        <w:t>年</w:t>
      </w:r>
      <w:r>
        <w:rPr>
          <w:rFonts w:ascii="仿宋_GB2312"/>
        </w:rPr>
        <w:t>4</w:t>
      </w:r>
      <w:r>
        <w:rPr>
          <w:rFonts w:ascii="仿宋_GB2312" w:hint="eastAsia"/>
        </w:rPr>
        <w:t>月修订）</w:t>
      </w:r>
    </w:p>
    <w:p w:rsidR="00B46A99" w:rsidRDefault="00DE4D37">
      <w:pPr>
        <w:spacing w:line="560" w:lineRule="exact"/>
        <w:rPr>
          <w:rFonts w:ascii="仿宋_GB2312" w:hAnsi="宋体" w:cs="宋体"/>
        </w:rPr>
      </w:pPr>
      <w:r>
        <w:rPr>
          <w:rFonts w:ascii="仿宋_GB2312" w:hAnsi="宋体" w:cs="宋体" w:hint="eastAsia"/>
        </w:rPr>
        <w:t>第四十二号</w:t>
      </w:r>
      <w:r>
        <w:rPr>
          <w:rFonts w:ascii="仿宋_GB2312" w:hint="eastAsia"/>
        </w:rPr>
        <w:t xml:space="preserve"> </w:t>
      </w:r>
      <w:r>
        <w:rPr>
          <w:rFonts w:ascii="仿宋_GB2312" w:hAnsi="宋体" w:cs="宋体" w:hint="eastAsia"/>
        </w:rPr>
        <w:t>上市公司股权激励相关公告</w:t>
      </w:r>
      <w:r w:rsidR="00D31491">
        <w:rPr>
          <w:rFonts w:ascii="仿宋_GB2312" w:hint="eastAsia"/>
        </w:rPr>
        <w:t>（202</w:t>
      </w:r>
      <w:r w:rsidR="00D31491">
        <w:rPr>
          <w:rFonts w:ascii="仿宋_GB2312"/>
        </w:rPr>
        <w:t>3</w:t>
      </w:r>
      <w:r w:rsidR="00D31491">
        <w:rPr>
          <w:rFonts w:ascii="仿宋_GB2312" w:hint="eastAsia"/>
        </w:rPr>
        <w:t>年8月修订）</w:t>
      </w:r>
    </w:p>
    <w:p w:rsidR="00B46A99" w:rsidRDefault="00DE4D37">
      <w:pPr>
        <w:spacing w:line="560" w:lineRule="exact"/>
        <w:rPr>
          <w:rFonts w:ascii="仿宋_GB2312"/>
        </w:rPr>
      </w:pPr>
      <w:r>
        <w:rPr>
          <w:rFonts w:ascii="仿宋_GB2312" w:hint="eastAsia"/>
        </w:rPr>
        <w:t>第四十三号 上市公司现金选择权</w:t>
      </w:r>
      <w:r>
        <w:rPr>
          <w:rFonts w:ascii="仿宋_GB2312" w:hAnsi="宋体" w:cs="宋体" w:hint="eastAsia"/>
        </w:rPr>
        <w:t>实施</w:t>
      </w:r>
      <w:r>
        <w:rPr>
          <w:rFonts w:ascii="仿宋_GB2312" w:hint="eastAsia"/>
        </w:rPr>
        <w:t>公告（</w:t>
      </w:r>
      <w:r>
        <w:rPr>
          <w:rFonts w:ascii="仿宋_GB2312"/>
        </w:rPr>
        <w:t>2023年4月修订）</w:t>
      </w:r>
    </w:p>
    <w:p w:rsidR="00B46A99" w:rsidRDefault="00DE4D37">
      <w:pPr>
        <w:spacing w:line="560" w:lineRule="exact"/>
        <w:rPr>
          <w:rFonts w:ascii="仿宋_GB2312"/>
        </w:rPr>
      </w:pPr>
      <w:r>
        <w:rPr>
          <w:rFonts w:ascii="仿宋_GB2312" w:hint="eastAsia"/>
        </w:rPr>
        <w:t>第四十四号 上市公司要约收购申报公告</w:t>
      </w:r>
    </w:p>
    <w:p w:rsidR="00B46A99" w:rsidRDefault="00DE4D37">
      <w:pPr>
        <w:spacing w:line="560" w:lineRule="exact"/>
        <w:rPr>
          <w:rFonts w:ascii="仿宋_GB2312"/>
        </w:rPr>
      </w:pPr>
      <w:r>
        <w:rPr>
          <w:rFonts w:ascii="仿宋_GB2312" w:hint="eastAsia"/>
        </w:rPr>
        <w:t>第四十五号 上市公司股东公开征集股份受让方公告</w:t>
      </w:r>
    </w:p>
    <w:p w:rsidR="00B46A99" w:rsidRDefault="00DE4D37">
      <w:pPr>
        <w:spacing w:line="560" w:lineRule="exact"/>
        <w:rPr>
          <w:rFonts w:ascii="仿宋_GB2312"/>
        </w:rPr>
      </w:pPr>
      <w:r>
        <w:rPr>
          <w:rFonts w:ascii="仿宋_GB2312" w:hint="eastAsia"/>
        </w:rPr>
        <w:t>第四十六号 上市公司关于股东权益变动的提示性公告</w:t>
      </w:r>
    </w:p>
    <w:p w:rsidR="00B46A99" w:rsidRDefault="00DE4D37">
      <w:pPr>
        <w:spacing w:line="560" w:lineRule="exact"/>
        <w:rPr>
          <w:rFonts w:ascii="仿宋_GB2312" w:hAnsi="宋体" w:cs="宋体"/>
        </w:rPr>
      </w:pPr>
      <w:r>
        <w:rPr>
          <w:rFonts w:ascii="仿宋_GB2312" w:hAnsi="宋体" w:cs="宋体" w:hint="eastAsia"/>
        </w:rPr>
        <w:t>第四十七号</w:t>
      </w:r>
      <w:r>
        <w:rPr>
          <w:rFonts w:ascii="仿宋_GB2312" w:hint="eastAsia"/>
        </w:rPr>
        <w:t xml:space="preserve"> </w:t>
      </w:r>
      <w:r>
        <w:rPr>
          <w:rFonts w:ascii="仿宋_GB2312" w:hAnsi="宋体" w:cs="宋体" w:hint="eastAsia"/>
        </w:rPr>
        <w:t>上市公司股东及董监高增持股份情况、计划、进展、结果公告</w:t>
      </w:r>
    </w:p>
    <w:p w:rsidR="00B46A99" w:rsidRDefault="00DE4D37">
      <w:pPr>
        <w:spacing w:line="560" w:lineRule="exact"/>
        <w:rPr>
          <w:rFonts w:ascii="仿宋_GB2312" w:hAnsi="宋体" w:cs="宋体"/>
        </w:rPr>
      </w:pPr>
      <w:r>
        <w:rPr>
          <w:rFonts w:ascii="仿宋_GB2312" w:hAnsi="宋体" w:cs="宋体" w:hint="eastAsia"/>
        </w:rPr>
        <w:t>第四十八号</w:t>
      </w:r>
      <w:r>
        <w:rPr>
          <w:rFonts w:ascii="仿宋_GB2312" w:hint="eastAsia"/>
        </w:rPr>
        <w:t xml:space="preserve"> </w:t>
      </w:r>
      <w:r>
        <w:rPr>
          <w:rFonts w:ascii="仿宋_GB2312" w:hAnsi="宋体" w:cs="宋体" w:hint="eastAsia"/>
        </w:rPr>
        <w:t>上市公司股东及董监高集中竞价减持股份计划、进展、结果公告</w:t>
      </w:r>
    </w:p>
    <w:p w:rsidR="00B46A99" w:rsidRDefault="00DE4D37">
      <w:pPr>
        <w:spacing w:line="560" w:lineRule="exact"/>
        <w:rPr>
          <w:rFonts w:ascii="仿宋_GB2312"/>
        </w:rPr>
      </w:pPr>
      <w:r>
        <w:rPr>
          <w:rFonts w:ascii="仿宋_GB2312" w:hint="eastAsia"/>
        </w:rPr>
        <w:t>第四十九号 上市公司停牌公告</w:t>
      </w:r>
    </w:p>
    <w:p w:rsidR="00B46A99" w:rsidRDefault="00DE4D37">
      <w:pPr>
        <w:spacing w:line="560" w:lineRule="exact"/>
        <w:rPr>
          <w:rFonts w:ascii="仿宋_GB2312" w:hAnsi="宋体" w:cs="宋体"/>
        </w:rPr>
      </w:pPr>
      <w:r>
        <w:rPr>
          <w:rFonts w:ascii="仿宋_GB2312" w:hAnsi="宋体" w:cs="宋体" w:hint="eastAsia"/>
        </w:rPr>
        <w:t>第五十号</w:t>
      </w:r>
      <w:r>
        <w:rPr>
          <w:rFonts w:ascii="仿宋_GB2312" w:hint="eastAsia"/>
        </w:rPr>
        <w:t xml:space="preserve"> </w:t>
      </w:r>
      <w:r>
        <w:rPr>
          <w:rFonts w:ascii="仿宋_GB2312" w:hAnsi="宋体" w:cs="宋体" w:hint="eastAsia"/>
        </w:rPr>
        <w:t>上市公司股票风险警示及终止上市相关事项公告</w:t>
      </w:r>
      <w:r>
        <w:rPr>
          <w:rFonts w:ascii="仿宋_GB2312" w:hAnsi="宋体" w:cs="宋体" w:hint="eastAsia"/>
        </w:rPr>
        <w:lastRenderedPageBreak/>
        <w:t>（</w:t>
      </w:r>
      <w:r w:rsidR="000C0853">
        <w:rPr>
          <w:rFonts w:ascii="仿宋_GB2312" w:hAnsi="宋体" w:cs="宋体" w:hint="eastAsia"/>
        </w:rPr>
        <w:t>2023年</w:t>
      </w:r>
      <w:r w:rsidR="000C0853">
        <w:rPr>
          <w:rFonts w:ascii="仿宋_GB2312" w:hAnsi="宋体" w:cs="宋体"/>
        </w:rPr>
        <w:t>12</w:t>
      </w:r>
      <w:r>
        <w:rPr>
          <w:rFonts w:ascii="仿宋_GB2312" w:hAnsi="宋体" w:cs="宋体" w:hint="eastAsia"/>
        </w:rPr>
        <w:t>月修订）</w:t>
      </w:r>
    </w:p>
    <w:p w:rsidR="00B46A99" w:rsidRDefault="00DE4D37">
      <w:pPr>
        <w:spacing w:line="560" w:lineRule="exact"/>
        <w:rPr>
          <w:rFonts w:ascii="仿宋_GB2312"/>
        </w:rPr>
      </w:pPr>
      <w:r>
        <w:rPr>
          <w:rFonts w:ascii="仿宋_GB2312" w:hAnsi="宋体" w:cs="宋体" w:hint="eastAsia"/>
        </w:rPr>
        <w:t>第五十一号</w:t>
      </w:r>
      <w:r>
        <w:rPr>
          <w:rFonts w:ascii="仿宋_GB2312" w:hint="eastAsia"/>
        </w:rPr>
        <w:t xml:space="preserve"> </w:t>
      </w:r>
      <w:r>
        <w:rPr>
          <w:rFonts w:ascii="仿宋_GB2312" w:hAnsi="宋体" w:cs="宋体" w:hint="eastAsia"/>
        </w:rPr>
        <w:t>上市公司破产重整等事项公告</w:t>
      </w:r>
    </w:p>
    <w:p w:rsidR="00B46A99" w:rsidRDefault="00DE4D37">
      <w:pPr>
        <w:spacing w:line="560" w:lineRule="exact"/>
        <w:rPr>
          <w:rFonts w:ascii="仿宋_GB2312"/>
        </w:rPr>
      </w:pPr>
      <w:r>
        <w:rPr>
          <w:rFonts w:ascii="仿宋_GB2312" w:hint="eastAsia"/>
        </w:rPr>
        <w:t>第五十二号 上市公司季度报告</w:t>
      </w:r>
      <w:bookmarkEnd w:id="1"/>
    </w:p>
    <w:p w:rsidR="00B46A99" w:rsidRDefault="00B46A99">
      <w:pPr>
        <w:widowControl/>
        <w:shd w:val="clear" w:color="auto" w:fill="FFFFFF"/>
        <w:spacing w:line="560" w:lineRule="exact"/>
        <w:jc w:val="left"/>
        <w:rPr>
          <w:rFonts w:ascii="仿宋_GB2312" w:hAnsi="Calibri" w:cs="Times New Roman"/>
          <w:color w:val="000000"/>
          <w:szCs w:val="30"/>
        </w:rPr>
      </w:pPr>
    </w:p>
    <w:sectPr w:rsidR="00B46A99" w:rsidSect="00231F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760" w:rsidRDefault="00D96760" w:rsidP="00795E33">
      <w:r>
        <w:separator/>
      </w:r>
    </w:p>
  </w:endnote>
  <w:endnote w:type="continuationSeparator" w:id="0">
    <w:p w:rsidR="00D96760" w:rsidRDefault="00D96760" w:rsidP="00795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760" w:rsidRDefault="00D96760" w:rsidP="00795E33">
      <w:r>
        <w:separator/>
      </w:r>
    </w:p>
  </w:footnote>
  <w:footnote w:type="continuationSeparator" w:id="0">
    <w:p w:rsidR="00D96760" w:rsidRDefault="00D96760" w:rsidP="00795E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358"/>
    <w:rsid w:val="FFBE9E22"/>
    <w:rsid w:val="00027622"/>
    <w:rsid w:val="00055844"/>
    <w:rsid w:val="00060BB1"/>
    <w:rsid w:val="00077906"/>
    <w:rsid w:val="0009441C"/>
    <w:rsid w:val="000C0853"/>
    <w:rsid w:val="00106616"/>
    <w:rsid w:val="00142051"/>
    <w:rsid w:val="001462D2"/>
    <w:rsid w:val="001966D9"/>
    <w:rsid w:val="001A1C15"/>
    <w:rsid w:val="00231F55"/>
    <w:rsid w:val="00246303"/>
    <w:rsid w:val="00270369"/>
    <w:rsid w:val="002913FB"/>
    <w:rsid w:val="002A5A81"/>
    <w:rsid w:val="002B5A8E"/>
    <w:rsid w:val="002F2AA2"/>
    <w:rsid w:val="002F3724"/>
    <w:rsid w:val="002F6EB7"/>
    <w:rsid w:val="00346994"/>
    <w:rsid w:val="00361339"/>
    <w:rsid w:val="00373627"/>
    <w:rsid w:val="003A3C0A"/>
    <w:rsid w:val="00407C10"/>
    <w:rsid w:val="0042019B"/>
    <w:rsid w:val="004628C1"/>
    <w:rsid w:val="004769E9"/>
    <w:rsid w:val="004C435C"/>
    <w:rsid w:val="00546789"/>
    <w:rsid w:val="0055534E"/>
    <w:rsid w:val="00570497"/>
    <w:rsid w:val="005B41EC"/>
    <w:rsid w:val="005F44DF"/>
    <w:rsid w:val="00693943"/>
    <w:rsid w:val="006A42CC"/>
    <w:rsid w:val="007016D4"/>
    <w:rsid w:val="00740568"/>
    <w:rsid w:val="007420FC"/>
    <w:rsid w:val="007508F9"/>
    <w:rsid w:val="00795E33"/>
    <w:rsid w:val="00797451"/>
    <w:rsid w:val="007A0E18"/>
    <w:rsid w:val="007B1237"/>
    <w:rsid w:val="007C3766"/>
    <w:rsid w:val="007D2E0C"/>
    <w:rsid w:val="007D3358"/>
    <w:rsid w:val="0083067C"/>
    <w:rsid w:val="00852062"/>
    <w:rsid w:val="00860E88"/>
    <w:rsid w:val="00866CD9"/>
    <w:rsid w:val="00873EC9"/>
    <w:rsid w:val="008864B6"/>
    <w:rsid w:val="00891711"/>
    <w:rsid w:val="00967FBE"/>
    <w:rsid w:val="00A07C6A"/>
    <w:rsid w:val="00A82576"/>
    <w:rsid w:val="00AB63C2"/>
    <w:rsid w:val="00B01686"/>
    <w:rsid w:val="00B03384"/>
    <w:rsid w:val="00B1409E"/>
    <w:rsid w:val="00B46A99"/>
    <w:rsid w:val="00B60F34"/>
    <w:rsid w:val="00B77FE6"/>
    <w:rsid w:val="00BB15D3"/>
    <w:rsid w:val="00BB4A5F"/>
    <w:rsid w:val="00BD2A3C"/>
    <w:rsid w:val="00BD612B"/>
    <w:rsid w:val="00C113E0"/>
    <w:rsid w:val="00C64E8E"/>
    <w:rsid w:val="00C65033"/>
    <w:rsid w:val="00C667AA"/>
    <w:rsid w:val="00CF2CE2"/>
    <w:rsid w:val="00D15CA7"/>
    <w:rsid w:val="00D24E3B"/>
    <w:rsid w:val="00D31491"/>
    <w:rsid w:val="00D45D35"/>
    <w:rsid w:val="00D76967"/>
    <w:rsid w:val="00D83D31"/>
    <w:rsid w:val="00D96760"/>
    <w:rsid w:val="00DE4D37"/>
    <w:rsid w:val="00E06681"/>
    <w:rsid w:val="00E16310"/>
    <w:rsid w:val="00E26688"/>
    <w:rsid w:val="00E919C6"/>
    <w:rsid w:val="00EA6841"/>
    <w:rsid w:val="00F063CE"/>
    <w:rsid w:val="00F24A39"/>
    <w:rsid w:val="00F41102"/>
    <w:rsid w:val="00F5411F"/>
    <w:rsid w:val="00F56FAD"/>
    <w:rsid w:val="00F85160"/>
    <w:rsid w:val="00FA5A6E"/>
    <w:rsid w:val="00FF03E8"/>
    <w:rsid w:val="03D461A4"/>
    <w:rsid w:val="55FD4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E66D6"/>
  <w15:docId w15:val="{B3C42CAB-E8F2-47FC-94DD-10909E2C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F55"/>
    <w:pPr>
      <w:widowControl w:val="0"/>
      <w:jc w:val="both"/>
    </w:pPr>
    <w:rPr>
      <w:rFonts w:eastAsia="仿宋_GB2312"/>
      <w:kern w:val="2"/>
      <w:sz w:val="30"/>
      <w:szCs w:val="22"/>
    </w:rPr>
  </w:style>
  <w:style w:type="paragraph" w:styleId="2">
    <w:name w:val="heading 2"/>
    <w:basedOn w:val="a"/>
    <w:next w:val="a"/>
    <w:link w:val="20"/>
    <w:uiPriority w:val="9"/>
    <w:qFormat/>
    <w:rsid w:val="00231F5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231F55"/>
    <w:rPr>
      <w:sz w:val="18"/>
      <w:szCs w:val="18"/>
    </w:rPr>
  </w:style>
  <w:style w:type="paragraph" w:styleId="a5">
    <w:name w:val="footer"/>
    <w:basedOn w:val="a"/>
    <w:link w:val="a6"/>
    <w:uiPriority w:val="99"/>
    <w:unhideWhenUsed/>
    <w:qFormat/>
    <w:rsid w:val="00231F55"/>
    <w:pPr>
      <w:tabs>
        <w:tab w:val="center" w:pos="4153"/>
        <w:tab w:val="right" w:pos="8306"/>
      </w:tabs>
      <w:snapToGrid w:val="0"/>
      <w:jc w:val="left"/>
    </w:pPr>
    <w:rPr>
      <w:sz w:val="18"/>
      <w:szCs w:val="18"/>
    </w:rPr>
  </w:style>
  <w:style w:type="paragraph" w:styleId="a7">
    <w:name w:val="header"/>
    <w:basedOn w:val="a"/>
    <w:link w:val="a8"/>
    <w:uiPriority w:val="99"/>
    <w:unhideWhenUsed/>
    <w:qFormat/>
    <w:rsid w:val="00231F55"/>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231F55"/>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231F55"/>
    <w:rPr>
      <w:b/>
      <w:bCs/>
    </w:rPr>
  </w:style>
  <w:style w:type="character" w:customStyle="1" w:styleId="20">
    <w:name w:val="标题 2 字符"/>
    <w:basedOn w:val="a0"/>
    <w:link w:val="2"/>
    <w:uiPriority w:val="9"/>
    <w:qFormat/>
    <w:rsid w:val="00231F55"/>
    <w:rPr>
      <w:rFonts w:ascii="宋体" w:eastAsia="宋体" w:hAnsi="宋体" w:cs="宋体"/>
      <w:b/>
      <w:bCs/>
      <w:kern w:val="0"/>
      <w:sz w:val="36"/>
      <w:szCs w:val="36"/>
    </w:rPr>
  </w:style>
  <w:style w:type="character" w:customStyle="1" w:styleId="a4">
    <w:name w:val="批注框文本 字符"/>
    <w:basedOn w:val="a0"/>
    <w:link w:val="a3"/>
    <w:uiPriority w:val="99"/>
    <w:semiHidden/>
    <w:qFormat/>
    <w:rsid w:val="00231F55"/>
    <w:rPr>
      <w:sz w:val="18"/>
      <w:szCs w:val="18"/>
    </w:rPr>
  </w:style>
  <w:style w:type="character" w:customStyle="1" w:styleId="a8">
    <w:name w:val="页眉 字符"/>
    <w:basedOn w:val="a0"/>
    <w:link w:val="a7"/>
    <w:uiPriority w:val="99"/>
    <w:qFormat/>
    <w:rsid w:val="00231F55"/>
    <w:rPr>
      <w:kern w:val="2"/>
      <w:sz w:val="18"/>
      <w:szCs w:val="18"/>
    </w:rPr>
  </w:style>
  <w:style w:type="character" w:customStyle="1" w:styleId="a6">
    <w:name w:val="页脚 字符"/>
    <w:basedOn w:val="a0"/>
    <w:link w:val="a5"/>
    <w:uiPriority w:val="99"/>
    <w:qFormat/>
    <w:rsid w:val="00231F5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dc:creator>
  <cp:lastModifiedBy>田原</cp:lastModifiedBy>
  <cp:revision>2</cp:revision>
  <dcterms:created xsi:type="dcterms:W3CDTF">2023-12-29T10:47:00Z</dcterms:created>
  <dcterms:modified xsi:type="dcterms:W3CDTF">2023-12-29T10:47:00Z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E5E6A17ED9BE4D71AC44677EDFC570E6</vt:lpwstr>
  </property>
</Properties>
</file>