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B7B8" w14:textId="77777777" w:rsidR="00095E4D" w:rsidRDefault="00FF0C84">
      <w:pPr>
        <w:autoSpaceDE w:val="0"/>
        <w:autoSpaceDN w:val="0"/>
        <w:adjustRightInd w:val="0"/>
        <w:spacing w:line="560" w:lineRule="exact"/>
        <w:jc w:val="center"/>
        <w:rPr>
          <w:rFonts w:ascii="黑体" w:eastAsia="黑体" w:hAnsi="黑体"/>
          <w:b/>
          <w:bCs/>
          <w:sz w:val="36"/>
          <w:szCs w:val="36"/>
        </w:rPr>
      </w:pPr>
      <w:bookmarkStart w:id="0" w:name="_Hlk101288941"/>
      <w:bookmarkStart w:id="1" w:name="_Toc50034078"/>
      <w:bookmarkStart w:id="2" w:name="_Toc330904146"/>
      <w:bookmarkStart w:id="3" w:name="_Toc340839631"/>
      <w:bookmarkStart w:id="4" w:name="_GoBack"/>
      <w:bookmarkEnd w:id="4"/>
      <w:r>
        <w:rPr>
          <w:rFonts w:ascii="黑体" w:eastAsia="黑体" w:hAnsi="黑体"/>
          <w:b/>
          <w:bCs/>
          <w:sz w:val="36"/>
          <w:szCs w:val="36"/>
        </w:rPr>
        <w:t>第</w:t>
      </w:r>
      <w:r>
        <w:rPr>
          <w:rFonts w:ascii="黑体" w:eastAsia="黑体" w:hAnsi="黑体" w:hint="eastAsia"/>
          <w:b/>
          <w:bCs/>
          <w:sz w:val="36"/>
          <w:szCs w:val="36"/>
        </w:rPr>
        <w:t>十三</w:t>
      </w:r>
      <w:r>
        <w:rPr>
          <w:rFonts w:ascii="黑体" w:eastAsia="黑体" w:hAnsi="黑体"/>
          <w:b/>
          <w:bCs/>
          <w:sz w:val="36"/>
          <w:szCs w:val="36"/>
        </w:rPr>
        <w:t>号 上市公司</w:t>
      </w:r>
      <w:r>
        <w:rPr>
          <w:rFonts w:ascii="黑体" w:eastAsia="黑体" w:hAnsi="黑体" w:hint="eastAsia"/>
          <w:b/>
          <w:bCs/>
          <w:sz w:val="36"/>
          <w:szCs w:val="36"/>
        </w:rPr>
        <w:t>募集资金相关公告</w:t>
      </w:r>
    </w:p>
    <w:bookmarkEnd w:id="0"/>
    <w:p w14:paraId="33E2014F" w14:textId="77777777" w:rsidR="00095E4D" w:rsidRDefault="00095E4D">
      <w:pPr>
        <w:autoSpaceDE w:val="0"/>
        <w:autoSpaceDN w:val="0"/>
        <w:adjustRightInd w:val="0"/>
        <w:spacing w:line="560" w:lineRule="exact"/>
        <w:jc w:val="center"/>
        <w:rPr>
          <w:rFonts w:ascii="黑体" w:eastAsia="黑体" w:hAnsi="黑体"/>
          <w:b/>
          <w:bCs/>
          <w:sz w:val="36"/>
          <w:szCs w:val="36"/>
        </w:rPr>
      </w:pPr>
    </w:p>
    <w:p w14:paraId="00590A05" w14:textId="77777777" w:rsidR="00095E4D" w:rsidRPr="00C114FE" w:rsidRDefault="00095E4D">
      <w:pPr>
        <w:pStyle w:val="TOC1"/>
        <w:rPr>
          <w:rFonts w:ascii="仿宋_GB2312" w:eastAsia="仿宋_GB2312"/>
          <w:sz w:val="24"/>
          <w:szCs w:val="24"/>
        </w:rPr>
      </w:pPr>
    </w:p>
    <w:p w14:paraId="72E21EE1" w14:textId="3D046D69" w:rsidR="003E4B0A" w:rsidRPr="008D0982" w:rsidRDefault="004B5DEB">
      <w:pPr>
        <w:pStyle w:val="11"/>
        <w:tabs>
          <w:tab w:val="right" w:leader="dot" w:pos="8296"/>
        </w:tabs>
        <w:rPr>
          <w:rFonts w:ascii="仿宋_GB2312" w:eastAsia="仿宋_GB2312" w:hAnsiTheme="minorHAnsi" w:cstheme="minorBidi"/>
          <w:b/>
          <w:bCs/>
          <w:noProof/>
          <w:sz w:val="30"/>
          <w:szCs w:val="30"/>
        </w:rPr>
      </w:pPr>
      <w:r w:rsidRPr="003E4B0A">
        <w:rPr>
          <w:rFonts w:ascii="仿宋_GB2312" w:eastAsia="仿宋_GB2312" w:hAnsi="仿宋_GB2312" w:cs="仿宋_GB2312" w:hint="eastAsia"/>
          <w:sz w:val="30"/>
          <w:szCs w:val="30"/>
        </w:rPr>
        <w:fldChar w:fldCharType="begin"/>
      </w:r>
      <w:r w:rsidR="006C2CF7" w:rsidRPr="003E4B0A">
        <w:rPr>
          <w:rFonts w:ascii="仿宋_GB2312" w:eastAsia="仿宋_GB2312" w:hAnsi="仿宋_GB2312" w:cs="仿宋_GB2312" w:hint="eastAsia"/>
          <w:sz w:val="30"/>
          <w:szCs w:val="30"/>
        </w:rPr>
        <w:instrText xml:space="preserve"> TOC \o "1-3" \h \z \u </w:instrText>
      </w:r>
      <w:r w:rsidRPr="003E4B0A">
        <w:rPr>
          <w:rFonts w:ascii="仿宋_GB2312" w:eastAsia="仿宋_GB2312" w:hAnsi="仿宋_GB2312" w:cs="仿宋_GB2312" w:hint="eastAsia"/>
          <w:sz w:val="30"/>
          <w:szCs w:val="30"/>
        </w:rPr>
        <w:fldChar w:fldCharType="separate"/>
      </w:r>
      <w:hyperlink w:anchor="_Toc101509129" w:history="1">
        <w:r w:rsidR="003E4B0A" w:rsidRPr="008D0982">
          <w:rPr>
            <w:rStyle w:val="ad"/>
            <w:rFonts w:ascii="仿宋_GB2312" w:eastAsia="仿宋_GB2312" w:hint="eastAsia"/>
            <w:b/>
            <w:bCs/>
            <w:noProof/>
            <w:sz w:val="30"/>
            <w:szCs w:val="30"/>
            <w:u w:val="none"/>
          </w:rPr>
          <w:t>一、募集资金资金存放与使用</w:t>
        </w:r>
        <w:r w:rsidR="003E4B0A" w:rsidRPr="008D0982">
          <w:rPr>
            <w:rFonts w:ascii="仿宋_GB2312" w:eastAsia="仿宋_GB2312" w:hint="eastAsia"/>
            <w:b/>
            <w:bCs/>
            <w:noProof/>
            <w:webHidden/>
            <w:sz w:val="30"/>
            <w:szCs w:val="30"/>
          </w:rPr>
          <w:tab/>
        </w:r>
        <w:r w:rsidRPr="008D0982">
          <w:rPr>
            <w:rFonts w:ascii="仿宋_GB2312" w:eastAsia="仿宋_GB2312" w:hint="eastAsia"/>
            <w:b/>
            <w:bCs/>
            <w:noProof/>
            <w:webHidden/>
            <w:sz w:val="30"/>
            <w:szCs w:val="30"/>
          </w:rPr>
          <w:fldChar w:fldCharType="begin"/>
        </w:r>
        <w:r w:rsidR="003E4B0A" w:rsidRPr="008D0982">
          <w:rPr>
            <w:rFonts w:ascii="仿宋_GB2312" w:eastAsia="仿宋_GB2312" w:hint="eastAsia"/>
            <w:b/>
            <w:bCs/>
            <w:noProof/>
            <w:webHidden/>
            <w:sz w:val="30"/>
            <w:szCs w:val="30"/>
          </w:rPr>
          <w:instrText xml:space="preserve"> PAGEREF _Toc101509129 \h </w:instrText>
        </w:r>
        <w:r w:rsidRPr="008D0982">
          <w:rPr>
            <w:rFonts w:ascii="仿宋_GB2312" w:eastAsia="仿宋_GB2312" w:hint="eastAsia"/>
            <w:b/>
            <w:bCs/>
            <w:noProof/>
            <w:webHidden/>
            <w:sz w:val="30"/>
            <w:szCs w:val="30"/>
          </w:rPr>
        </w:r>
        <w:r w:rsidRPr="008D0982">
          <w:rPr>
            <w:rFonts w:ascii="仿宋_GB2312" w:eastAsia="仿宋_GB2312" w:hint="eastAsia"/>
            <w:b/>
            <w:bCs/>
            <w:noProof/>
            <w:webHidden/>
            <w:sz w:val="30"/>
            <w:szCs w:val="30"/>
          </w:rPr>
          <w:fldChar w:fldCharType="separate"/>
        </w:r>
        <w:r w:rsidR="006C718B" w:rsidRPr="008D0982">
          <w:rPr>
            <w:rFonts w:ascii="仿宋_GB2312" w:eastAsia="仿宋_GB2312"/>
            <w:b/>
            <w:bCs/>
            <w:noProof/>
            <w:webHidden/>
            <w:sz w:val="30"/>
            <w:szCs w:val="30"/>
          </w:rPr>
          <w:t>2</w:t>
        </w:r>
        <w:r w:rsidRPr="008D0982">
          <w:rPr>
            <w:rFonts w:ascii="仿宋_GB2312" w:eastAsia="仿宋_GB2312" w:hint="eastAsia"/>
            <w:b/>
            <w:bCs/>
            <w:noProof/>
            <w:webHidden/>
            <w:sz w:val="30"/>
            <w:szCs w:val="30"/>
          </w:rPr>
          <w:fldChar w:fldCharType="end"/>
        </w:r>
      </w:hyperlink>
    </w:p>
    <w:p w14:paraId="67C79F5D" w14:textId="28403720" w:rsidR="003E4B0A" w:rsidRPr="008D0982" w:rsidRDefault="00161214">
      <w:pPr>
        <w:pStyle w:val="23"/>
        <w:tabs>
          <w:tab w:val="right" w:leader="dot" w:pos="8296"/>
        </w:tabs>
        <w:rPr>
          <w:rFonts w:ascii="仿宋_GB2312" w:eastAsia="仿宋_GB2312" w:hAnsiTheme="minorHAnsi" w:cstheme="minorBidi"/>
          <w:noProof/>
          <w:sz w:val="30"/>
          <w:szCs w:val="30"/>
        </w:rPr>
      </w:pPr>
      <w:hyperlink w:anchor="_Toc101509130" w:history="1">
        <w:r w:rsidR="003E4B0A" w:rsidRPr="008D0982">
          <w:rPr>
            <w:rStyle w:val="ad"/>
            <w:rFonts w:ascii="仿宋_GB2312" w:eastAsia="仿宋_GB2312" w:hint="eastAsia"/>
            <w:noProof/>
            <w:sz w:val="30"/>
            <w:szCs w:val="30"/>
            <w:u w:val="none"/>
          </w:rPr>
          <w:t>1.上市公司签订募集资金专户存储三方监管协议的公告</w:t>
        </w:r>
        <w:r w:rsidR="003E4B0A" w:rsidRPr="008D0982">
          <w:rPr>
            <w:rFonts w:ascii="仿宋_GB2312" w:eastAsia="仿宋_GB2312" w:hint="eastAsia"/>
            <w:noProof/>
            <w:webHidden/>
            <w:sz w:val="30"/>
            <w:szCs w:val="30"/>
          </w:rPr>
          <w:tab/>
        </w:r>
        <w:r w:rsidR="004B5DEB" w:rsidRPr="008D0982">
          <w:rPr>
            <w:rFonts w:ascii="仿宋_GB2312" w:eastAsia="仿宋_GB2312" w:hint="eastAsia"/>
            <w:noProof/>
            <w:webHidden/>
            <w:sz w:val="30"/>
            <w:szCs w:val="30"/>
          </w:rPr>
          <w:fldChar w:fldCharType="begin"/>
        </w:r>
        <w:r w:rsidR="003E4B0A" w:rsidRPr="008D0982">
          <w:rPr>
            <w:rFonts w:ascii="仿宋_GB2312" w:eastAsia="仿宋_GB2312" w:hint="eastAsia"/>
            <w:noProof/>
            <w:webHidden/>
            <w:sz w:val="30"/>
            <w:szCs w:val="30"/>
          </w:rPr>
          <w:instrText xml:space="preserve"> PAGEREF _Toc101509130 \h </w:instrText>
        </w:r>
        <w:r w:rsidR="004B5DEB" w:rsidRPr="008D0982">
          <w:rPr>
            <w:rFonts w:ascii="仿宋_GB2312" w:eastAsia="仿宋_GB2312" w:hint="eastAsia"/>
            <w:noProof/>
            <w:webHidden/>
            <w:sz w:val="30"/>
            <w:szCs w:val="30"/>
          </w:rPr>
        </w:r>
        <w:r w:rsidR="004B5DEB" w:rsidRPr="008D0982">
          <w:rPr>
            <w:rFonts w:ascii="仿宋_GB2312" w:eastAsia="仿宋_GB2312" w:hint="eastAsia"/>
            <w:noProof/>
            <w:webHidden/>
            <w:sz w:val="30"/>
            <w:szCs w:val="30"/>
          </w:rPr>
          <w:fldChar w:fldCharType="separate"/>
        </w:r>
        <w:r w:rsidR="006C718B" w:rsidRPr="008D0982">
          <w:rPr>
            <w:rFonts w:ascii="仿宋_GB2312" w:eastAsia="仿宋_GB2312"/>
            <w:noProof/>
            <w:webHidden/>
            <w:sz w:val="30"/>
            <w:szCs w:val="30"/>
          </w:rPr>
          <w:t>2</w:t>
        </w:r>
        <w:r w:rsidR="004B5DEB" w:rsidRPr="008D0982">
          <w:rPr>
            <w:rFonts w:ascii="仿宋_GB2312" w:eastAsia="仿宋_GB2312" w:hint="eastAsia"/>
            <w:noProof/>
            <w:webHidden/>
            <w:sz w:val="30"/>
            <w:szCs w:val="30"/>
          </w:rPr>
          <w:fldChar w:fldCharType="end"/>
        </w:r>
      </w:hyperlink>
    </w:p>
    <w:p w14:paraId="7039A426" w14:textId="37F86B29" w:rsidR="003E4B0A" w:rsidRPr="008D0982" w:rsidRDefault="00161214">
      <w:pPr>
        <w:pStyle w:val="23"/>
        <w:tabs>
          <w:tab w:val="right" w:leader="dot" w:pos="8296"/>
        </w:tabs>
        <w:rPr>
          <w:rFonts w:ascii="仿宋_GB2312" w:eastAsia="仿宋_GB2312" w:hAnsiTheme="minorHAnsi" w:cstheme="minorBidi"/>
          <w:noProof/>
          <w:sz w:val="30"/>
          <w:szCs w:val="30"/>
        </w:rPr>
      </w:pPr>
      <w:hyperlink w:anchor="_Toc101509131" w:history="1">
        <w:r w:rsidR="003E4B0A" w:rsidRPr="008D0982">
          <w:rPr>
            <w:rStyle w:val="ad"/>
            <w:rFonts w:ascii="仿宋_GB2312" w:eastAsia="仿宋_GB2312" w:hint="eastAsia"/>
            <w:noProof/>
            <w:sz w:val="30"/>
            <w:szCs w:val="30"/>
            <w:u w:val="none"/>
          </w:rPr>
          <w:t>2.上市公司使用募集资金置换预先投入的自筹资金公告</w:t>
        </w:r>
        <w:r w:rsidR="003E4B0A" w:rsidRPr="008D0982">
          <w:rPr>
            <w:rFonts w:ascii="仿宋_GB2312" w:eastAsia="仿宋_GB2312" w:hint="eastAsia"/>
            <w:noProof/>
            <w:webHidden/>
            <w:sz w:val="30"/>
            <w:szCs w:val="30"/>
          </w:rPr>
          <w:tab/>
        </w:r>
        <w:r w:rsidR="004B5DEB" w:rsidRPr="008D0982">
          <w:rPr>
            <w:rFonts w:ascii="仿宋_GB2312" w:eastAsia="仿宋_GB2312" w:hint="eastAsia"/>
            <w:noProof/>
            <w:webHidden/>
            <w:sz w:val="30"/>
            <w:szCs w:val="30"/>
          </w:rPr>
          <w:fldChar w:fldCharType="begin"/>
        </w:r>
        <w:r w:rsidR="003E4B0A" w:rsidRPr="008D0982">
          <w:rPr>
            <w:rFonts w:ascii="仿宋_GB2312" w:eastAsia="仿宋_GB2312" w:hint="eastAsia"/>
            <w:noProof/>
            <w:webHidden/>
            <w:sz w:val="30"/>
            <w:szCs w:val="30"/>
          </w:rPr>
          <w:instrText xml:space="preserve"> PAGEREF _Toc101509131 \h </w:instrText>
        </w:r>
        <w:r w:rsidR="004B5DEB" w:rsidRPr="008D0982">
          <w:rPr>
            <w:rFonts w:ascii="仿宋_GB2312" w:eastAsia="仿宋_GB2312" w:hint="eastAsia"/>
            <w:noProof/>
            <w:webHidden/>
            <w:sz w:val="30"/>
            <w:szCs w:val="30"/>
          </w:rPr>
        </w:r>
        <w:r w:rsidR="004B5DEB" w:rsidRPr="008D0982">
          <w:rPr>
            <w:rFonts w:ascii="仿宋_GB2312" w:eastAsia="仿宋_GB2312" w:hint="eastAsia"/>
            <w:noProof/>
            <w:webHidden/>
            <w:sz w:val="30"/>
            <w:szCs w:val="30"/>
          </w:rPr>
          <w:fldChar w:fldCharType="separate"/>
        </w:r>
        <w:r w:rsidR="006C718B" w:rsidRPr="008D0982">
          <w:rPr>
            <w:rFonts w:ascii="仿宋_GB2312" w:eastAsia="仿宋_GB2312"/>
            <w:noProof/>
            <w:webHidden/>
            <w:sz w:val="30"/>
            <w:szCs w:val="30"/>
          </w:rPr>
          <w:t>9</w:t>
        </w:r>
        <w:r w:rsidR="004B5DEB" w:rsidRPr="008D0982">
          <w:rPr>
            <w:rFonts w:ascii="仿宋_GB2312" w:eastAsia="仿宋_GB2312" w:hint="eastAsia"/>
            <w:noProof/>
            <w:webHidden/>
            <w:sz w:val="30"/>
            <w:szCs w:val="30"/>
          </w:rPr>
          <w:fldChar w:fldCharType="end"/>
        </w:r>
      </w:hyperlink>
    </w:p>
    <w:p w14:paraId="6E5B3F30" w14:textId="3C2101BD" w:rsidR="003E4B0A" w:rsidRPr="008D0982" w:rsidRDefault="00161214">
      <w:pPr>
        <w:pStyle w:val="23"/>
        <w:tabs>
          <w:tab w:val="right" w:leader="dot" w:pos="8296"/>
        </w:tabs>
        <w:rPr>
          <w:rFonts w:ascii="仿宋_GB2312" w:eastAsia="仿宋_GB2312" w:hAnsiTheme="minorHAnsi" w:cstheme="minorBidi"/>
          <w:noProof/>
          <w:sz w:val="30"/>
          <w:szCs w:val="30"/>
        </w:rPr>
      </w:pPr>
      <w:hyperlink w:anchor="_Toc101509132" w:history="1">
        <w:r w:rsidR="003E4B0A" w:rsidRPr="008D0982">
          <w:rPr>
            <w:rStyle w:val="ad"/>
            <w:rFonts w:ascii="仿宋_GB2312" w:eastAsia="仿宋_GB2312" w:hint="eastAsia"/>
            <w:noProof/>
            <w:sz w:val="30"/>
            <w:szCs w:val="30"/>
            <w:u w:val="none"/>
          </w:rPr>
          <w:t>3.上市公司使用募集资金临时补充流动资金公告</w:t>
        </w:r>
        <w:r w:rsidR="003E4B0A" w:rsidRPr="008D0982">
          <w:rPr>
            <w:rFonts w:ascii="仿宋_GB2312" w:eastAsia="仿宋_GB2312" w:hint="eastAsia"/>
            <w:noProof/>
            <w:webHidden/>
            <w:sz w:val="30"/>
            <w:szCs w:val="30"/>
          </w:rPr>
          <w:tab/>
        </w:r>
        <w:r w:rsidR="004B5DEB" w:rsidRPr="008D0982">
          <w:rPr>
            <w:rFonts w:ascii="仿宋_GB2312" w:eastAsia="仿宋_GB2312" w:hint="eastAsia"/>
            <w:noProof/>
            <w:webHidden/>
            <w:sz w:val="30"/>
            <w:szCs w:val="30"/>
          </w:rPr>
          <w:fldChar w:fldCharType="begin"/>
        </w:r>
        <w:r w:rsidR="003E4B0A" w:rsidRPr="008D0982">
          <w:rPr>
            <w:rFonts w:ascii="仿宋_GB2312" w:eastAsia="仿宋_GB2312" w:hint="eastAsia"/>
            <w:noProof/>
            <w:webHidden/>
            <w:sz w:val="30"/>
            <w:szCs w:val="30"/>
          </w:rPr>
          <w:instrText xml:space="preserve"> PAGEREF _Toc101509132 \h </w:instrText>
        </w:r>
        <w:r w:rsidR="004B5DEB" w:rsidRPr="008D0982">
          <w:rPr>
            <w:rFonts w:ascii="仿宋_GB2312" w:eastAsia="仿宋_GB2312" w:hint="eastAsia"/>
            <w:noProof/>
            <w:webHidden/>
            <w:sz w:val="30"/>
            <w:szCs w:val="30"/>
          </w:rPr>
        </w:r>
        <w:r w:rsidR="004B5DEB" w:rsidRPr="008D0982">
          <w:rPr>
            <w:rFonts w:ascii="仿宋_GB2312" w:eastAsia="仿宋_GB2312" w:hint="eastAsia"/>
            <w:noProof/>
            <w:webHidden/>
            <w:sz w:val="30"/>
            <w:szCs w:val="30"/>
          </w:rPr>
          <w:fldChar w:fldCharType="separate"/>
        </w:r>
        <w:r w:rsidR="006C718B" w:rsidRPr="008D0982">
          <w:rPr>
            <w:rFonts w:ascii="仿宋_GB2312" w:eastAsia="仿宋_GB2312"/>
            <w:noProof/>
            <w:webHidden/>
            <w:sz w:val="30"/>
            <w:szCs w:val="30"/>
          </w:rPr>
          <w:t>12</w:t>
        </w:r>
        <w:r w:rsidR="004B5DEB" w:rsidRPr="008D0982">
          <w:rPr>
            <w:rFonts w:ascii="仿宋_GB2312" w:eastAsia="仿宋_GB2312" w:hint="eastAsia"/>
            <w:noProof/>
            <w:webHidden/>
            <w:sz w:val="30"/>
            <w:szCs w:val="30"/>
          </w:rPr>
          <w:fldChar w:fldCharType="end"/>
        </w:r>
      </w:hyperlink>
    </w:p>
    <w:p w14:paraId="3D93F82B" w14:textId="625D5559" w:rsidR="003E4B0A" w:rsidRPr="008D0982" w:rsidRDefault="00161214">
      <w:pPr>
        <w:pStyle w:val="23"/>
        <w:tabs>
          <w:tab w:val="right" w:leader="dot" w:pos="8296"/>
        </w:tabs>
        <w:rPr>
          <w:rFonts w:ascii="仿宋_GB2312" w:eastAsia="仿宋_GB2312" w:hAnsiTheme="minorHAnsi" w:cstheme="minorBidi"/>
          <w:noProof/>
          <w:sz w:val="30"/>
          <w:szCs w:val="30"/>
        </w:rPr>
      </w:pPr>
      <w:hyperlink w:anchor="_Toc101509134" w:history="1">
        <w:r w:rsidR="003E4B0A" w:rsidRPr="008D0982">
          <w:rPr>
            <w:rStyle w:val="ad"/>
            <w:rFonts w:ascii="仿宋_GB2312" w:eastAsia="仿宋_GB2312" w:hint="eastAsia"/>
            <w:noProof/>
            <w:sz w:val="30"/>
            <w:szCs w:val="30"/>
            <w:u w:val="none"/>
          </w:rPr>
          <w:t>4.</w:t>
        </w:r>
        <w:r w:rsidR="004E5386" w:rsidRPr="008D0982">
          <w:rPr>
            <w:rStyle w:val="ad"/>
            <w:rFonts w:ascii="仿宋_GB2312" w:eastAsia="仿宋_GB2312" w:hint="eastAsia"/>
            <w:noProof/>
            <w:sz w:val="30"/>
            <w:szCs w:val="30"/>
            <w:u w:val="none"/>
          </w:rPr>
          <w:t>上市</w:t>
        </w:r>
        <w:r w:rsidR="003E4B0A" w:rsidRPr="008D0982">
          <w:rPr>
            <w:rStyle w:val="ad"/>
            <w:rFonts w:ascii="仿宋_GB2312" w:eastAsia="仿宋_GB2312" w:hint="eastAsia"/>
            <w:noProof/>
            <w:sz w:val="30"/>
            <w:szCs w:val="30"/>
            <w:u w:val="none"/>
          </w:rPr>
          <w:t>公司变更募集资金投资项目公告</w:t>
        </w:r>
        <w:r w:rsidR="003E4B0A" w:rsidRPr="008D0982">
          <w:rPr>
            <w:rFonts w:ascii="仿宋_GB2312" w:eastAsia="仿宋_GB2312" w:hint="eastAsia"/>
            <w:noProof/>
            <w:webHidden/>
            <w:sz w:val="30"/>
            <w:szCs w:val="30"/>
          </w:rPr>
          <w:tab/>
        </w:r>
        <w:r w:rsidR="004B5DEB" w:rsidRPr="008D0982">
          <w:rPr>
            <w:rFonts w:ascii="仿宋_GB2312" w:eastAsia="仿宋_GB2312" w:hint="eastAsia"/>
            <w:noProof/>
            <w:webHidden/>
            <w:sz w:val="30"/>
            <w:szCs w:val="30"/>
          </w:rPr>
          <w:fldChar w:fldCharType="begin"/>
        </w:r>
        <w:r w:rsidR="003E4B0A" w:rsidRPr="008D0982">
          <w:rPr>
            <w:rFonts w:ascii="仿宋_GB2312" w:eastAsia="仿宋_GB2312" w:hint="eastAsia"/>
            <w:noProof/>
            <w:webHidden/>
            <w:sz w:val="30"/>
            <w:szCs w:val="30"/>
          </w:rPr>
          <w:instrText xml:space="preserve"> PAGEREF _Toc101509134 \h </w:instrText>
        </w:r>
        <w:r w:rsidR="004B5DEB" w:rsidRPr="008D0982">
          <w:rPr>
            <w:rFonts w:ascii="仿宋_GB2312" w:eastAsia="仿宋_GB2312" w:hint="eastAsia"/>
            <w:noProof/>
            <w:webHidden/>
            <w:sz w:val="30"/>
            <w:szCs w:val="30"/>
          </w:rPr>
        </w:r>
        <w:r w:rsidR="004B5DEB" w:rsidRPr="008D0982">
          <w:rPr>
            <w:rFonts w:ascii="仿宋_GB2312" w:eastAsia="仿宋_GB2312" w:hint="eastAsia"/>
            <w:noProof/>
            <w:webHidden/>
            <w:sz w:val="30"/>
            <w:szCs w:val="30"/>
          </w:rPr>
          <w:fldChar w:fldCharType="separate"/>
        </w:r>
        <w:r w:rsidR="006C718B" w:rsidRPr="008D0982">
          <w:rPr>
            <w:rFonts w:ascii="仿宋_GB2312" w:eastAsia="仿宋_GB2312"/>
            <w:noProof/>
            <w:webHidden/>
            <w:sz w:val="30"/>
            <w:szCs w:val="30"/>
          </w:rPr>
          <w:t>14</w:t>
        </w:r>
        <w:r w:rsidR="004B5DEB" w:rsidRPr="008D0982">
          <w:rPr>
            <w:rFonts w:ascii="仿宋_GB2312" w:eastAsia="仿宋_GB2312" w:hint="eastAsia"/>
            <w:noProof/>
            <w:webHidden/>
            <w:sz w:val="30"/>
            <w:szCs w:val="30"/>
          </w:rPr>
          <w:fldChar w:fldCharType="end"/>
        </w:r>
      </w:hyperlink>
    </w:p>
    <w:p w14:paraId="70A45A77" w14:textId="78C35D73" w:rsidR="003E4B0A" w:rsidRPr="008D0982" w:rsidRDefault="00161214">
      <w:pPr>
        <w:pStyle w:val="11"/>
        <w:tabs>
          <w:tab w:val="right" w:leader="dot" w:pos="8296"/>
        </w:tabs>
        <w:rPr>
          <w:rFonts w:ascii="仿宋_GB2312" w:eastAsia="仿宋_GB2312" w:hAnsiTheme="minorHAnsi" w:cstheme="minorBidi"/>
          <w:b/>
          <w:bCs/>
          <w:noProof/>
          <w:sz w:val="30"/>
          <w:szCs w:val="30"/>
        </w:rPr>
      </w:pPr>
      <w:hyperlink w:anchor="_Toc101509135" w:history="1">
        <w:r w:rsidR="003E4B0A" w:rsidRPr="008D0982">
          <w:rPr>
            <w:rStyle w:val="ad"/>
            <w:rFonts w:ascii="仿宋_GB2312" w:eastAsia="仿宋_GB2312" w:hint="eastAsia"/>
            <w:b/>
            <w:bCs/>
            <w:noProof/>
            <w:sz w:val="30"/>
            <w:szCs w:val="30"/>
            <w:u w:val="none"/>
          </w:rPr>
          <w:t>二、募集资金相关专项报告</w:t>
        </w:r>
        <w:r w:rsidR="003E4B0A" w:rsidRPr="008D0982">
          <w:rPr>
            <w:rFonts w:ascii="仿宋_GB2312" w:eastAsia="仿宋_GB2312" w:hint="eastAsia"/>
            <w:b/>
            <w:bCs/>
            <w:noProof/>
            <w:webHidden/>
            <w:sz w:val="30"/>
            <w:szCs w:val="30"/>
          </w:rPr>
          <w:tab/>
        </w:r>
        <w:r w:rsidR="004B5DEB" w:rsidRPr="008D0982">
          <w:rPr>
            <w:rFonts w:ascii="仿宋_GB2312" w:eastAsia="仿宋_GB2312" w:hint="eastAsia"/>
            <w:b/>
            <w:bCs/>
            <w:noProof/>
            <w:webHidden/>
            <w:sz w:val="30"/>
            <w:szCs w:val="30"/>
          </w:rPr>
          <w:fldChar w:fldCharType="begin"/>
        </w:r>
        <w:r w:rsidR="003E4B0A" w:rsidRPr="008D0982">
          <w:rPr>
            <w:rFonts w:ascii="仿宋_GB2312" w:eastAsia="仿宋_GB2312" w:hint="eastAsia"/>
            <w:b/>
            <w:bCs/>
            <w:noProof/>
            <w:webHidden/>
            <w:sz w:val="30"/>
            <w:szCs w:val="30"/>
          </w:rPr>
          <w:instrText xml:space="preserve"> PAGEREF _Toc101509135 \h </w:instrText>
        </w:r>
        <w:r w:rsidR="004B5DEB" w:rsidRPr="008D0982">
          <w:rPr>
            <w:rFonts w:ascii="仿宋_GB2312" w:eastAsia="仿宋_GB2312" w:hint="eastAsia"/>
            <w:b/>
            <w:bCs/>
            <w:noProof/>
            <w:webHidden/>
            <w:sz w:val="30"/>
            <w:szCs w:val="30"/>
          </w:rPr>
        </w:r>
        <w:r w:rsidR="004B5DEB" w:rsidRPr="008D0982">
          <w:rPr>
            <w:rFonts w:ascii="仿宋_GB2312" w:eastAsia="仿宋_GB2312" w:hint="eastAsia"/>
            <w:b/>
            <w:bCs/>
            <w:noProof/>
            <w:webHidden/>
            <w:sz w:val="30"/>
            <w:szCs w:val="30"/>
          </w:rPr>
          <w:fldChar w:fldCharType="separate"/>
        </w:r>
        <w:r w:rsidR="006C718B" w:rsidRPr="008D0982">
          <w:rPr>
            <w:rFonts w:ascii="仿宋_GB2312" w:eastAsia="仿宋_GB2312"/>
            <w:b/>
            <w:bCs/>
            <w:noProof/>
            <w:webHidden/>
            <w:sz w:val="30"/>
            <w:szCs w:val="30"/>
          </w:rPr>
          <w:t>18</w:t>
        </w:r>
        <w:r w:rsidR="004B5DEB" w:rsidRPr="008D0982">
          <w:rPr>
            <w:rFonts w:ascii="仿宋_GB2312" w:eastAsia="仿宋_GB2312" w:hint="eastAsia"/>
            <w:b/>
            <w:bCs/>
            <w:noProof/>
            <w:webHidden/>
            <w:sz w:val="30"/>
            <w:szCs w:val="30"/>
          </w:rPr>
          <w:fldChar w:fldCharType="end"/>
        </w:r>
      </w:hyperlink>
    </w:p>
    <w:p w14:paraId="6C2F870E" w14:textId="1C4C96F5" w:rsidR="003E4B0A" w:rsidRPr="008D0982" w:rsidRDefault="00161214">
      <w:pPr>
        <w:pStyle w:val="23"/>
        <w:tabs>
          <w:tab w:val="right" w:leader="dot" w:pos="8296"/>
        </w:tabs>
        <w:rPr>
          <w:rFonts w:ascii="仿宋_GB2312" w:eastAsia="仿宋_GB2312" w:hAnsiTheme="minorHAnsi" w:cstheme="minorBidi"/>
          <w:noProof/>
          <w:sz w:val="30"/>
          <w:szCs w:val="30"/>
        </w:rPr>
      </w:pPr>
      <w:hyperlink w:anchor="_Toc101509136" w:history="1">
        <w:r w:rsidR="003E4B0A" w:rsidRPr="008D0982">
          <w:rPr>
            <w:rStyle w:val="ad"/>
            <w:rFonts w:ascii="仿宋_GB2312" w:eastAsia="仿宋_GB2312" w:hint="eastAsia"/>
            <w:noProof/>
            <w:sz w:val="30"/>
            <w:szCs w:val="30"/>
            <w:u w:val="none"/>
          </w:rPr>
          <w:t>5.上市公司募集资金存放与实际使用情况的专项报告</w:t>
        </w:r>
        <w:r w:rsidR="003E4B0A" w:rsidRPr="008D0982">
          <w:rPr>
            <w:rFonts w:ascii="仿宋_GB2312" w:eastAsia="仿宋_GB2312" w:hint="eastAsia"/>
            <w:noProof/>
            <w:webHidden/>
            <w:sz w:val="30"/>
            <w:szCs w:val="30"/>
          </w:rPr>
          <w:tab/>
        </w:r>
        <w:r w:rsidR="004B5DEB" w:rsidRPr="008D0982">
          <w:rPr>
            <w:rFonts w:ascii="仿宋_GB2312" w:eastAsia="仿宋_GB2312" w:hint="eastAsia"/>
            <w:noProof/>
            <w:webHidden/>
            <w:sz w:val="30"/>
            <w:szCs w:val="30"/>
          </w:rPr>
          <w:fldChar w:fldCharType="begin"/>
        </w:r>
        <w:r w:rsidR="003E4B0A" w:rsidRPr="008D0982">
          <w:rPr>
            <w:rFonts w:ascii="仿宋_GB2312" w:eastAsia="仿宋_GB2312" w:hint="eastAsia"/>
            <w:noProof/>
            <w:webHidden/>
            <w:sz w:val="30"/>
            <w:szCs w:val="30"/>
          </w:rPr>
          <w:instrText xml:space="preserve"> PAGEREF _Toc101509136 \h </w:instrText>
        </w:r>
        <w:r w:rsidR="004B5DEB" w:rsidRPr="008D0982">
          <w:rPr>
            <w:rFonts w:ascii="仿宋_GB2312" w:eastAsia="仿宋_GB2312" w:hint="eastAsia"/>
            <w:noProof/>
            <w:webHidden/>
            <w:sz w:val="30"/>
            <w:szCs w:val="30"/>
          </w:rPr>
        </w:r>
        <w:r w:rsidR="004B5DEB" w:rsidRPr="008D0982">
          <w:rPr>
            <w:rFonts w:ascii="仿宋_GB2312" w:eastAsia="仿宋_GB2312" w:hint="eastAsia"/>
            <w:noProof/>
            <w:webHidden/>
            <w:sz w:val="30"/>
            <w:szCs w:val="30"/>
          </w:rPr>
          <w:fldChar w:fldCharType="separate"/>
        </w:r>
        <w:r w:rsidR="006C718B" w:rsidRPr="008D0982">
          <w:rPr>
            <w:rFonts w:ascii="仿宋_GB2312" w:eastAsia="仿宋_GB2312"/>
            <w:noProof/>
            <w:webHidden/>
            <w:sz w:val="30"/>
            <w:szCs w:val="30"/>
          </w:rPr>
          <w:t>18</w:t>
        </w:r>
        <w:r w:rsidR="004B5DEB" w:rsidRPr="008D0982">
          <w:rPr>
            <w:rFonts w:ascii="仿宋_GB2312" w:eastAsia="仿宋_GB2312" w:hint="eastAsia"/>
            <w:noProof/>
            <w:webHidden/>
            <w:sz w:val="30"/>
            <w:szCs w:val="30"/>
          </w:rPr>
          <w:fldChar w:fldCharType="end"/>
        </w:r>
      </w:hyperlink>
    </w:p>
    <w:p w14:paraId="765D1FCA" w14:textId="08D1018F" w:rsidR="003E4B0A" w:rsidRPr="008D0982" w:rsidRDefault="00161214">
      <w:pPr>
        <w:pStyle w:val="23"/>
        <w:tabs>
          <w:tab w:val="right" w:leader="dot" w:pos="8296"/>
        </w:tabs>
        <w:rPr>
          <w:rFonts w:ascii="仿宋_GB2312" w:eastAsia="仿宋_GB2312" w:hAnsiTheme="minorHAnsi" w:cstheme="minorBidi"/>
          <w:noProof/>
          <w:sz w:val="30"/>
          <w:szCs w:val="30"/>
        </w:rPr>
      </w:pPr>
      <w:hyperlink w:anchor="_Toc101509137" w:history="1">
        <w:r w:rsidR="003E4B0A" w:rsidRPr="008D0982">
          <w:rPr>
            <w:rStyle w:val="ad"/>
            <w:rFonts w:ascii="仿宋_GB2312" w:eastAsia="仿宋_GB2312" w:hint="eastAsia"/>
            <w:noProof/>
            <w:sz w:val="30"/>
            <w:szCs w:val="30"/>
            <w:u w:val="none"/>
          </w:rPr>
          <w:t>6.上市公司前次募集资金使用情况的专项报告</w:t>
        </w:r>
        <w:r w:rsidR="003E4B0A" w:rsidRPr="008D0982">
          <w:rPr>
            <w:rFonts w:ascii="仿宋_GB2312" w:eastAsia="仿宋_GB2312" w:hint="eastAsia"/>
            <w:noProof/>
            <w:webHidden/>
            <w:sz w:val="30"/>
            <w:szCs w:val="30"/>
          </w:rPr>
          <w:tab/>
        </w:r>
        <w:r w:rsidR="004B5DEB" w:rsidRPr="008D0982">
          <w:rPr>
            <w:rFonts w:ascii="仿宋_GB2312" w:eastAsia="仿宋_GB2312" w:hint="eastAsia"/>
            <w:noProof/>
            <w:webHidden/>
            <w:sz w:val="30"/>
            <w:szCs w:val="30"/>
          </w:rPr>
          <w:fldChar w:fldCharType="begin"/>
        </w:r>
        <w:r w:rsidR="003E4B0A" w:rsidRPr="008D0982">
          <w:rPr>
            <w:rFonts w:ascii="仿宋_GB2312" w:eastAsia="仿宋_GB2312" w:hint="eastAsia"/>
            <w:noProof/>
            <w:webHidden/>
            <w:sz w:val="30"/>
            <w:szCs w:val="30"/>
          </w:rPr>
          <w:instrText xml:space="preserve"> PAGEREF _Toc101509137 \h </w:instrText>
        </w:r>
        <w:r w:rsidR="004B5DEB" w:rsidRPr="008D0982">
          <w:rPr>
            <w:rFonts w:ascii="仿宋_GB2312" w:eastAsia="仿宋_GB2312" w:hint="eastAsia"/>
            <w:noProof/>
            <w:webHidden/>
            <w:sz w:val="30"/>
            <w:szCs w:val="30"/>
          </w:rPr>
        </w:r>
        <w:r w:rsidR="004B5DEB" w:rsidRPr="008D0982">
          <w:rPr>
            <w:rFonts w:ascii="仿宋_GB2312" w:eastAsia="仿宋_GB2312" w:hint="eastAsia"/>
            <w:noProof/>
            <w:webHidden/>
            <w:sz w:val="30"/>
            <w:szCs w:val="30"/>
          </w:rPr>
          <w:fldChar w:fldCharType="separate"/>
        </w:r>
        <w:r w:rsidR="006C718B" w:rsidRPr="008D0982">
          <w:rPr>
            <w:rFonts w:ascii="仿宋_GB2312" w:eastAsia="仿宋_GB2312"/>
            <w:noProof/>
            <w:webHidden/>
            <w:sz w:val="30"/>
            <w:szCs w:val="30"/>
          </w:rPr>
          <w:t>27</w:t>
        </w:r>
        <w:r w:rsidR="004B5DEB" w:rsidRPr="008D0982">
          <w:rPr>
            <w:rFonts w:ascii="仿宋_GB2312" w:eastAsia="仿宋_GB2312" w:hint="eastAsia"/>
            <w:noProof/>
            <w:webHidden/>
            <w:sz w:val="30"/>
            <w:szCs w:val="30"/>
          </w:rPr>
          <w:fldChar w:fldCharType="end"/>
        </w:r>
      </w:hyperlink>
    </w:p>
    <w:p w14:paraId="6D998463" w14:textId="77777777" w:rsidR="00095E4D" w:rsidRPr="003E4B0A" w:rsidRDefault="004B5DEB">
      <w:pPr>
        <w:rPr>
          <w:rFonts w:ascii="仿宋_GB2312" w:eastAsia="仿宋_GB2312"/>
          <w:sz w:val="30"/>
          <w:szCs w:val="30"/>
        </w:rPr>
      </w:pPr>
      <w:r w:rsidRPr="003E4B0A">
        <w:rPr>
          <w:rFonts w:ascii="仿宋_GB2312" w:eastAsia="仿宋_GB2312" w:hAnsi="仿宋_GB2312" w:cs="仿宋_GB2312" w:hint="eastAsia"/>
          <w:sz w:val="30"/>
          <w:szCs w:val="30"/>
        </w:rPr>
        <w:fldChar w:fldCharType="end"/>
      </w:r>
    </w:p>
    <w:p w14:paraId="3578BB7B" w14:textId="77777777" w:rsidR="00095E4D" w:rsidRDefault="00095E4D">
      <w:pPr>
        <w:autoSpaceDE w:val="0"/>
        <w:autoSpaceDN w:val="0"/>
        <w:adjustRightInd w:val="0"/>
        <w:spacing w:line="560" w:lineRule="exact"/>
        <w:jc w:val="left"/>
        <w:rPr>
          <w:rFonts w:ascii="仿宋_GB2312" w:eastAsia="仿宋_GB2312" w:hAnsi="黑体"/>
          <w:bCs/>
          <w:sz w:val="24"/>
          <w:szCs w:val="24"/>
        </w:rPr>
      </w:pPr>
    </w:p>
    <w:p w14:paraId="73BD3EB7" w14:textId="77777777" w:rsidR="00095E4D" w:rsidRDefault="00095E4D">
      <w:pPr>
        <w:autoSpaceDE w:val="0"/>
        <w:autoSpaceDN w:val="0"/>
        <w:adjustRightInd w:val="0"/>
        <w:spacing w:line="560" w:lineRule="exact"/>
        <w:jc w:val="center"/>
        <w:rPr>
          <w:rFonts w:ascii="黑体" w:eastAsia="黑体" w:hAnsi="黑体"/>
          <w:b/>
          <w:bCs/>
          <w:sz w:val="36"/>
          <w:szCs w:val="36"/>
        </w:rPr>
      </w:pPr>
    </w:p>
    <w:p w14:paraId="3E1BD4F0" w14:textId="77777777" w:rsidR="00095E4D" w:rsidRDefault="00095E4D">
      <w:pPr>
        <w:autoSpaceDE w:val="0"/>
        <w:autoSpaceDN w:val="0"/>
        <w:adjustRightInd w:val="0"/>
        <w:spacing w:line="560" w:lineRule="exact"/>
        <w:jc w:val="center"/>
        <w:rPr>
          <w:rFonts w:ascii="黑体" w:eastAsia="黑体" w:hAnsi="黑体"/>
          <w:b/>
          <w:bCs/>
          <w:sz w:val="36"/>
          <w:szCs w:val="36"/>
        </w:rPr>
      </w:pPr>
    </w:p>
    <w:p w14:paraId="4CC4C8BD" w14:textId="77777777" w:rsidR="00095E4D" w:rsidRDefault="00095E4D">
      <w:pPr>
        <w:autoSpaceDE w:val="0"/>
        <w:autoSpaceDN w:val="0"/>
        <w:adjustRightInd w:val="0"/>
        <w:spacing w:line="560" w:lineRule="exact"/>
        <w:jc w:val="center"/>
        <w:rPr>
          <w:rFonts w:ascii="黑体" w:eastAsia="黑体" w:hAnsi="黑体"/>
          <w:b/>
          <w:bCs/>
          <w:sz w:val="36"/>
          <w:szCs w:val="36"/>
        </w:rPr>
      </w:pPr>
    </w:p>
    <w:p w14:paraId="3455D46D" w14:textId="77777777" w:rsidR="00095E4D" w:rsidRDefault="00095E4D">
      <w:pPr>
        <w:autoSpaceDE w:val="0"/>
        <w:autoSpaceDN w:val="0"/>
        <w:adjustRightInd w:val="0"/>
        <w:spacing w:line="560" w:lineRule="exact"/>
        <w:jc w:val="center"/>
        <w:rPr>
          <w:rFonts w:ascii="黑体" w:eastAsia="黑体" w:hAnsi="黑体"/>
          <w:b/>
          <w:bCs/>
          <w:sz w:val="36"/>
          <w:szCs w:val="36"/>
        </w:rPr>
      </w:pPr>
    </w:p>
    <w:p w14:paraId="5BC3244D" w14:textId="77777777" w:rsidR="00095E4D" w:rsidRDefault="00095E4D">
      <w:pPr>
        <w:autoSpaceDE w:val="0"/>
        <w:autoSpaceDN w:val="0"/>
        <w:adjustRightInd w:val="0"/>
        <w:spacing w:line="560" w:lineRule="exact"/>
        <w:jc w:val="center"/>
        <w:rPr>
          <w:rFonts w:ascii="黑体" w:eastAsia="黑体" w:hAnsi="黑体"/>
          <w:b/>
          <w:bCs/>
          <w:sz w:val="36"/>
          <w:szCs w:val="36"/>
        </w:rPr>
      </w:pPr>
    </w:p>
    <w:p w14:paraId="68547B7B" w14:textId="77777777" w:rsidR="00095E4D" w:rsidRDefault="00095E4D">
      <w:pPr>
        <w:autoSpaceDE w:val="0"/>
        <w:autoSpaceDN w:val="0"/>
        <w:adjustRightInd w:val="0"/>
        <w:spacing w:line="560" w:lineRule="exact"/>
        <w:jc w:val="center"/>
        <w:rPr>
          <w:rFonts w:ascii="黑体" w:eastAsia="黑体" w:hAnsi="黑体"/>
          <w:b/>
          <w:bCs/>
          <w:sz w:val="36"/>
          <w:szCs w:val="36"/>
        </w:rPr>
      </w:pPr>
    </w:p>
    <w:p w14:paraId="0C1211E7" w14:textId="77777777" w:rsidR="00095E4D" w:rsidRDefault="00095E4D">
      <w:pPr>
        <w:autoSpaceDE w:val="0"/>
        <w:autoSpaceDN w:val="0"/>
        <w:adjustRightInd w:val="0"/>
        <w:spacing w:line="560" w:lineRule="exact"/>
        <w:jc w:val="center"/>
        <w:rPr>
          <w:rFonts w:ascii="黑体" w:eastAsia="黑体" w:hAnsi="黑体"/>
          <w:b/>
          <w:bCs/>
          <w:sz w:val="36"/>
          <w:szCs w:val="36"/>
        </w:rPr>
      </w:pPr>
    </w:p>
    <w:p w14:paraId="2C4573D5" w14:textId="77777777" w:rsidR="00095E4D" w:rsidRPr="000B07FC" w:rsidRDefault="006C2CF7">
      <w:pPr>
        <w:pStyle w:val="1"/>
        <w:rPr>
          <w:sz w:val="30"/>
          <w:szCs w:val="30"/>
        </w:rPr>
      </w:pPr>
      <w:bookmarkStart w:id="5" w:name="_Toc62470103"/>
      <w:bookmarkStart w:id="6" w:name="_Toc101509129"/>
      <w:bookmarkEnd w:id="1"/>
      <w:bookmarkEnd w:id="2"/>
      <w:bookmarkEnd w:id="3"/>
      <w:r w:rsidRPr="006C2CF7">
        <w:rPr>
          <w:rFonts w:hint="eastAsia"/>
          <w:sz w:val="30"/>
          <w:szCs w:val="30"/>
        </w:rPr>
        <w:lastRenderedPageBreak/>
        <w:t>一、募集资金资金存放与使用</w:t>
      </w:r>
      <w:bookmarkEnd w:id="5"/>
      <w:bookmarkEnd w:id="6"/>
    </w:p>
    <w:p w14:paraId="7F796C98" w14:textId="77777777" w:rsidR="00095E4D" w:rsidRPr="00540399" w:rsidRDefault="003E4B0A" w:rsidP="00046E72">
      <w:pPr>
        <w:pStyle w:val="2"/>
      </w:pPr>
      <w:bookmarkStart w:id="7" w:name="_Toc62470104"/>
      <w:bookmarkStart w:id="8" w:name="_Toc101509130"/>
      <w:r>
        <w:rPr>
          <w:rFonts w:hint="eastAsia"/>
        </w:rPr>
        <w:t>1</w:t>
      </w:r>
      <w:r>
        <w:t>.</w:t>
      </w:r>
      <w:r w:rsidR="006C2CF7" w:rsidRPr="00540399">
        <w:t>上市公司签订募集资金专户存储三方监管协</w:t>
      </w:r>
      <w:r w:rsidR="009D687C" w:rsidRPr="00540399">
        <w:rPr>
          <w:rFonts w:hint="eastAsia"/>
        </w:rPr>
        <w:t>议</w:t>
      </w:r>
      <w:r w:rsidR="006C2CF7" w:rsidRPr="00540399">
        <w:t>的公告</w:t>
      </w:r>
      <w:bookmarkEnd w:id="7"/>
      <w:bookmarkEnd w:id="8"/>
    </w:p>
    <w:p w14:paraId="70480897" w14:textId="77777777" w:rsidR="00095E4D" w:rsidRDefault="00095E4D">
      <w:pPr>
        <w:autoSpaceDE w:val="0"/>
        <w:autoSpaceDN w:val="0"/>
        <w:adjustRightInd w:val="0"/>
        <w:spacing w:line="560" w:lineRule="exact"/>
        <w:jc w:val="center"/>
        <w:rPr>
          <w:rFonts w:ascii="宋体" w:hAnsi="宋体" w:cs="楷体_GB2312-WinCharSetFFFF-H"/>
          <w:color w:val="000000"/>
          <w:kern w:val="0"/>
          <w:sz w:val="32"/>
          <w:szCs w:val="32"/>
        </w:rPr>
      </w:pPr>
    </w:p>
    <w:p w14:paraId="167E6EFC" w14:textId="77777777" w:rsidR="0084706B" w:rsidRDefault="0084706B" w:rsidP="0084706B">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0B748334" w14:textId="77777777" w:rsidR="00095E4D" w:rsidRDefault="00095E4D">
      <w:pPr>
        <w:adjustRightInd w:val="0"/>
        <w:snapToGrid w:val="0"/>
        <w:spacing w:line="560" w:lineRule="exact"/>
        <w:jc w:val="center"/>
        <w:rPr>
          <w:rFonts w:ascii="仿宋_GB2312" w:eastAsia="仿宋_GB2312" w:hAnsi="宋体"/>
          <w:color w:val="000000"/>
          <w:sz w:val="30"/>
          <w:szCs w:val="30"/>
        </w:rPr>
      </w:pPr>
    </w:p>
    <w:p w14:paraId="0FDA2A93" w14:textId="77777777" w:rsidR="00095E4D" w:rsidRDefault="00FF0C84">
      <w:pPr>
        <w:snapToGrid w:val="0"/>
        <w:spacing w:line="560" w:lineRule="exact"/>
        <w:jc w:val="center"/>
        <w:rPr>
          <w:rFonts w:ascii="仿宋_GB2312" w:eastAsia="仿宋_GB2312" w:hAnsi="宋体" w:cs="黑体-WinCharSetFFFF-H"/>
          <w:kern w:val="0"/>
          <w:sz w:val="30"/>
          <w:szCs w:val="30"/>
        </w:rPr>
      </w:pPr>
      <w:r>
        <w:rPr>
          <w:rFonts w:ascii="仿宋_GB2312" w:eastAsia="仿宋_GB2312" w:hAnsi="仿宋" w:hint="eastAsia"/>
          <w:color w:val="000000"/>
          <w:sz w:val="30"/>
          <w:szCs w:val="30"/>
        </w:rPr>
        <w:t>XXXX股份有限公司关于签订募集资金专户存储三方监管协议的公告</w:t>
      </w:r>
    </w:p>
    <w:p w14:paraId="3FA00439" w14:textId="77777777" w:rsidR="00095E4D" w:rsidRDefault="00095E4D">
      <w:pPr>
        <w:snapToGrid w:val="0"/>
        <w:spacing w:line="560" w:lineRule="exact"/>
        <w:jc w:val="center"/>
        <w:rPr>
          <w:rFonts w:ascii="仿宋_GB2312" w:eastAsia="仿宋_GB2312" w:hAnsi="宋体"/>
          <w:color w:val="000000"/>
          <w:sz w:val="30"/>
          <w:szCs w:val="30"/>
        </w:rPr>
      </w:pPr>
    </w:p>
    <w:p w14:paraId="78CEC8BC" w14:textId="652ABCC0"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本公司董事会及全体董事保证本公告内容不存在任何虚假记载、误导性陈述或者重大遗漏，并对其内容的真实性、准确性和完整性承担法律责任。</w:t>
      </w:r>
    </w:p>
    <w:p w14:paraId="2FF7BFD2" w14:textId="77777777"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14:paraId="4E86A7F1" w14:textId="77777777" w:rsidR="00095E4D" w:rsidRDefault="00095E4D">
      <w:pPr>
        <w:adjustRightInd w:val="0"/>
        <w:snapToGrid w:val="0"/>
        <w:spacing w:line="560" w:lineRule="exact"/>
        <w:rPr>
          <w:rFonts w:ascii="仿宋_GB2312" w:eastAsia="仿宋_GB2312" w:hAnsi="宋体"/>
          <w:sz w:val="30"/>
          <w:szCs w:val="30"/>
        </w:rPr>
      </w:pPr>
    </w:p>
    <w:p w14:paraId="1EE59B6C"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一、募集资金基本情况</w:t>
      </w:r>
    </w:p>
    <w:p w14:paraId="69885406"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说明扣除发行费用后的实际募集资金金额、资金到账时间、以前年度已使用金额</w:t>
      </w:r>
      <w:r w:rsidR="009A54B4">
        <w:rPr>
          <w:rFonts w:ascii="仿宋_GB2312" w:eastAsia="仿宋_GB2312" w:hAnsi="宋体" w:hint="eastAsia"/>
          <w:color w:val="000000"/>
          <w:kern w:val="0"/>
          <w:sz w:val="30"/>
          <w:szCs w:val="30"/>
        </w:rPr>
        <w:t>（如有）</w:t>
      </w:r>
      <w:r>
        <w:rPr>
          <w:rFonts w:ascii="仿宋_GB2312" w:eastAsia="仿宋_GB2312" w:hAnsi="宋体" w:hint="eastAsia"/>
          <w:color w:val="000000"/>
          <w:kern w:val="0"/>
          <w:sz w:val="30"/>
          <w:szCs w:val="30"/>
        </w:rPr>
        <w:t>、本年度使用金额</w:t>
      </w:r>
      <w:r w:rsidR="009A54B4">
        <w:rPr>
          <w:rFonts w:ascii="仿宋_GB2312" w:eastAsia="仿宋_GB2312" w:hAnsi="宋体" w:hint="eastAsia"/>
          <w:color w:val="000000"/>
          <w:kern w:val="0"/>
          <w:sz w:val="30"/>
          <w:szCs w:val="30"/>
        </w:rPr>
        <w:t>（如有）</w:t>
      </w:r>
      <w:r>
        <w:rPr>
          <w:rFonts w:ascii="仿宋_GB2312" w:eastAsia="仿宋_GB2312" w:hAnsi="宋体" w:hint="eastAsia"/>
          <w:color w:val="000000"/>
          <w:kern w:val="0"/>
          <w:sz w:val="30"/>
          <w:szCs w:val="30"/>
        </w:rPr>
        <w:t>及当前余额。</w:t>
      </w:r>
    </w:p>
    <w:p w14:paraId="2E0C698F" w14:textId="77777777" w:rsidR="00582DEF" w:rsidRDefault="00582DEF">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p>
    <w:p w14:paraId="2D3A64B3" w14:textId="77777777" w:rsidR="00095E4D" w:rsidRDefault="00FF0C84" w:rsidP="00FF0C84">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二、《募集资金专户存储三方监管协议》的签订情况和募集资金专户的开立情况</w:t>
      </w:r>
    </w:p>
    <w:p w14:paraId="3435E106" w14:textId="513B5646"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简要介绍《募集资金专户存储三方监管协议》（以下简称《三方监管协议》）的签订情况，包括协议主体、签订依据、签</w:t>
      </w:r>
      <w:r>
        <w:rPr>
          <w:rFonts w:ascii="仿宋_GB2312" w:eastAsia="仿宋_GB2312" w:hint="eastAsia"/>
          <w:color w:val="000000"/>
          <w:sz w:val="30"/>
          <w:szCs w:val="30"/>
        </w:rPr>
        <w:lastRenderedPageBreak/>
        <w:t>订时间、签订地点及与《募集资金专户存储三方监管协议（范本）》（见附件）是否存在重大差异等。</w:t>
      </w:r>
    </w:p>
    <w:p w14:paraId="12066D49"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列表说明募集资金专户的开立情况，包括开户行、</w:t>
      </w:r>
      <w:r w:rsidR="00CC3276">
        <w:rPr>
          <w:rFonts w:ascii="仿宋_GB2312" w:eastAsia="仿宋_GB2312" w:hint="eastAsia"/>
          <w:color w:val="000000"/>
          <w:sz w:val="30"/>
          <w:szCs w:val="30"/>
        </w:rPr>
        <w:t>专户</w:t>
      </w:r>
      <w:r>
        <w:rPr>
          <w:rFonts w:ascii="仿宋_GB2312" w:eastAsia="仿宋_GB2312" w:hint="eastAsia"/>
          <w:color w:val="000000"/>
          <w:sz w:val="30"/>
          <w:szCs w:val="30"/>
        </w:rPr>
        <w:t>账号和各账号对应的</w:t>
      </w:r>
      <w:r w:rsidR="00CC3276">
        <w:rPr>
          <w:rFonts w:ascii="仿宋_GB2312" w:eastAsia="仿宋_GB2312" w:hint="eastAsia"/>
          <w:color w:val="000000"/>
          <w:sz w:val="30"/>
          <w:szCs w:val="30"/>
        </w:rPr>
        <w:t>募集资金项目及</w:t>
      </w:r>
      <w:r>
        <w:rPr>
          <w:rFonts w:ascii="仿宋_GB2312" w:eastAsia="仿宋_GB2312" w:hint="eastAsia"/>
          <w:color w:val="000000"/>
          <w:sz w:val="30"/>
          <w:szCs w:val="30"/>
        </w:rPr>
        <w:t>存储金额等。</w:t>
      </w:r>
    </w:p>
    <w:p w14:paraId="1B9B55A6" w14:textId="77777777" w:rsidR="00582DEF" w:rsidRDefault="00582DEF">
      <w:pPr>
        <w:autoSpaceDE w:val="0"/>
        <w:autoSpaceDN w:val="0"/>
        <w:adjustRightInd w:val="0"/>
        <w:spacing w:line="560" w:lineRule="exact"/>
        <w:ind w:firstLineChars="200" w:firstLine="600"/>
        <w:rPr>
          <w:rFonts w:ascii="仿宋_GB2312" w:eastAsia="仿宋_GB2312"/>
          <w:color w:val="000000"/>
          <w:sz w:val="30"/>
          <w:szCs w:val="30"/>
        </w:rPr>
      </w:pPr>
    </w:p>
    <w:p w14:paraId="313189C3" w14:textId="77777777" w:rsidR="00095E4D" w:rsidRDefault="00FF0C84" w:rsidP="00FF0C84">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三、《三方监管协议》的主要内容</w:t>
      </w:r>
    </w:p>
    <w:p w14:paraId="547ECA1E" w14:textId="77777777" w:rsidR="00095E4D" w:rsidRDefault="00FF0C84">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对照《三方监管协议》的条款，逐项说明募集资金专项账户的专项用途，上市公司、保荐人及开户行各自的权利和应当履行的义务、承担的责任，违约责任，协议的生效、失效，以及发生纠纷的处理等内容。</w:t>
      </w:r>
    </w:p>
    <w:p w14:paraId="1F1CB74B" w14:textId="77777777" w:rsidR="00095E4D" w:rsidRDefault="00095E4D">
      <w:pPr>
        <w:autoSpaceDE w:val="0"/>
        <w:autoSpaceDN w:val="0"/>
        <w:adjustRightInd w:val="0"/>
        <w:spacing w:line="560" w:lineRule="exact"/>
        <w:jc w:val="left"/>
        <w:rPr>
          <w:rFonts w:ascii="黑体" w:eastAsia="黑体" w:hAnsi="黑体" w:cs="宋体-WinCharSetFFFF-H"/>
          <w:b/>
          <w:color w:val="000000"/>
          <w:kern w:val="0"/>
          <w:sz w:val="30"/>
          <w:szCs w:val="30"/>
        </w:rPr>
      </w:pPr>
    </w:p>
    <w:p w14:paraId="2BB07C48" w14:textId="77777777" w:rsidR="00095E4D" w:rsidRDefault="00FF0C84">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14:paraId="2C9CAD4D" w14:textId="77777777" w:rsidR="00095E4D" w:rsidRDefault="00095E4D">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11B11FF8" w14:textId="77777777" w:rsidR="00095E4D" w:rsidRDefault="00FF0C84">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14:paraId="53241B06" w14:textId="77777777" w:rsidR="00095E4D" w:rsidRDefault="00FF0C84">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w:t>
      </w:r>
      <w:r w:rsidR="00F62284">
        <w:rPr>
          <w:rFonts w:ascii="仿宋_GB2312" w:eastAsia="仿宋_GB2312" w:hAnsi="宋体" w:cs="宋体-WinCharSetFFFF-H"/>
          <w:color w:val="000000"/>
          <w:kern w:val="0"/>
          <w:sz w:val="30"/>
          <w:szCs w:val="30"/>
        </w:rPr>
        <w:t xml:space="preserve">  </w:t>
      </w:r>
      <w:r>
        <w:rPr>
          <w:rFonts w:ascii="仿宋_GB2312" w:eastAsia="仿宋_GB2312" w:hAnsi="宋体" w:cs="宋体-WinCharSetFFFF-H" w:hint="eastAsia"/>
          <w:color w:val="000000"/>
          <w:kern w:val="0"/>
          <w:sz w:val="30"/>
          <w:szCs w:val="30"/>
        </w:rPr>
        <w:t>月</w:t>
      </w:r>
      <w:r w:rsidR="00F62284">
        <w:rPr>
          <w:rFonts w:ascii="仿宋_GB2312" w:eastAsia="仿宋_GB2312" w:hAnsi="宋体" w:cs="宋体-WinCharSetFFFF-H"/>
          <w:color w:val="000000"/>
          <w:kern w:val="0"/>
          <w:sz w:val="30"/>
          <w:szCs w:val="30"/>
        </w:rPr>
        <w:t xml:space="preserve">  </w:t>
      </w:r>
      <w:r>
        <w:rPr>
          <w:rFonts w:ascii="仿宋_GB2312" w:eastAsia="仿宋_GB2312" w:hAnsi="宋体" w:cs="宋体-WinCharSetFFFF-H" w:hint="eastAsia"/>
          <w:color w:val="000000"/>
          <w:kern w:val="0"/>
          <w:sz w:val="30"/>
          <w:szCs w:val="30"/>
        </w:rPr>
        <w:t>日</w:t>
      </w:r>
    </w:p>
    <w:p w14:paraId="2B2D9C48" w14:textId="77777777" w:rsidR="00095E4D" w:rsidRDefault="00095E4D">
      <w:pPr>
        <w:spacing w:line="560" w:lineRule="exact"/>
        <w:jc w:val="right"/>
        <w:rPr>
          <w:rFonts w:ascii="仿宋_GB2312" w:eastAsia="仿宋_GB2312" w:hAnsi="宋体" w:cs="宋体-WinCharSetFFFF-H"/>
          <w:color w:val="000000"/>
          <w:kern w:val="0"/>
          <w:sz w:val="30"/>
          <w:szCs w:val="30"/>
        </w:rPr>
      </w:pPr>
    </w:p>
    <w:p w14:paraId="0FD14D9A" w14:textId="77777777" w:rsidR="00095E4D" w:rsidRDefault="00095E4D">
      <w:pPr>
        <w:spacing w:line="560" w:lineRule="exact"/>
        <w:jc w:val="right"/>
        <w:rPr>
          <w:rFonts w:ascii="仿宋_GB2312" w:eastAsia="仿宋_GB2312" w:hAnsi="宋体" w:cs="宋体-WinCharSetFFFF-H"/>
          <w:color w:val="000000"/>
          <w:kern w:val="0"/>
          <w:sz w:val="30"/>
          <w:szCs w:val="30"/>
        </w:rPr>
      </w:pPr>
    </w:p>
    <w:p w14:paraId="6B9ABF72" w14:textId="77777777" w:rsidR="00EF25C2" w:rsidRDefault="00EF25C2" w:rsidP="00EF25C2">
      <w:pPr>
        <w:pStyle w:val="12"/>
        <w:numPr>
          <w:ilvl w:val="0"/>
          <w:numId w:val="1"/>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2AAF6297" w14:textId="77777777" w:rsidR="00EF25C2" w:rsidRDefault="00EF25C2" w:rsidP="00EF25C2">
      <w:pP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sz w:val="30"/>
          <w:szCs w:val="30"/>
        </w:rPr>
        <w:t>募集资金专户存储三方监管协议</w:t>
      </w:r>
    </w:p>
    <w:p w14:paraId="54AE2AF1" w14:textId="77777777" w:rsidR="00095E4D" w:rsidRDefault="00095E4D">
      <w:pPr>
        <w:spacing w:line="560" w:lineRule="exact"/>
      </w:pPr>
    </w:p>
    <w:p w14:paraId="38B254F7" w14:textId="77777777" w:rsidR="00095E4D" w:rsidRDefault="00FF0C84">
      <w:pPr>
        <w:widowControl/>
        <w:jc w:val="left"/>
      </w:pPr>
      <w:r>
        <w:br w:type="page"/>
      </w:r>
    </w:p>
    <w:p w14:paraId="2C725369" w14:textId="77777777" w:rsidR="00C65765" w:rsidRDefault="00FF0C84">
      <w:pPr>
        <w:adjustRightInd w:val="0"/>
        <w:snapToGrid w:val="0"/>
        <w:spacing w:line="560" w:lineRule="exact"/>
        <w:rPr>
          <w:rFonts w:ascii="仿宋" w:eastAsia="仿宋_GB2312" w:hAnsi="仿宋"/>
          <w:sz w:val="30"/>
          <w:szCs w:val="30"/>
        </w:rPr>
      </w:pPr>
      <w:r>
        <w:rPr>
          <w:rFonts w:ascii="仿宋" w:eastAsia="仿宋_GB2312" w:hAnsi="仿宋" w:hint="eastAsia"/>
          <w:sz w:val="30"/>
          <w:szCs w:val="30"/>
        </w:rPr>
        <w:lastRenderedPageBreak/>
        <w:t>附件：</w:t>
      </w:r>
      <w:bookmarkStart w:id="9" w:name="_Hlk101288998"/>
    </w:p>
    <w:p w14:paraId="38F6A827" w14:textId="77777777" w:rsidR="00095E4D" w:rsidRPr="00C114FE" w:rsidRDefault="00FF0C84" w:rsidP="00C65765">
      <w:pPr>
        <w:adjustRightInd w:val="0"/>
        <w:snapToGrid w:val="0"/>
        <w:spacing w:line="560" w:lineRule="exact"/>
        <w:jc w:val="center"/>
        <w:rPr>
          <w:rFonts w:ascii="仿宋" w:eastAsia="仿宋_GB2312" w:hAnsi="仿宋"/>
          <w:b/>
          <w:bCs/>
          <w:sz w:val="30"/>
          <w:szCs w:val="30"/>
        </w:rPr>
      </w:pPr>
      <w:r w:rsidRPr="00C114FE">
        <w:rPr>
          <w:rFonts w:ascii="仿宋" w:eastAsia="仿宋_GB2312" w:hAnsi="仿宋" w:hint="eastAsia"/>
          <w:b/>
          <w:bCs/>
          <w:sz w:val="30"/>
          <w:szCs w:val="30"/>
        </w:rPr>
        <w:t>募集资金专户存储三方监管协议</w:t>
      </w:r>
      <w:bookmarkEnd w:id="9"/>
      <w:r w:rsidRPr="00C114FE">
        <w:rPr>
          <w:rFonts w:ascii="仿宋" w:eastAsia="仿宋_GB2312" w:hAnsi="仿宋" w:hint="eastAsia"/>
          <w:b/>
          <w:bCs/>
          <w:sz w:val="30"/>
          <w:szCs w:val="30"/>
        </w:rPr>
        <w:t>（范本）</w:t>
      </w:r>
    </w:p>
    <w:p w14:paraId="699DC52B" w14:textId="77777777" w:rsidR="00095E4D" w:rsidRDefault="00095E4D">
      <w:pPr>
        <w:adjustRightInd w:val="0"/>
        <w:snapToGrid w:val="0"/>
        <w:spacing w:line="560" w:lineRule="exact"/>
        <w:ind w:firstLineChars="200" w:firstLine="600"/>
        <w:rPr>
          <w:rFonts w:ascii="仿宋" w:eastAsia="仿宋_GB2312" w:hAnsi="仿宋"/>
          <w:sz w:val="30"/>
          <w:szCs w:val="30"/>
        </w:rPr>
      </w:pPr>
    </w:p>
    <w:p w14:paraId="64A1FD20"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甲方：</w:t>
      </w:r>
      <w:r>
        <w:rPr>
          <w:rFonts w:ascii="仿宋" w:eastAsia="仿宋_GB2312" w:hAnsi="仿宋" w:hint="eastAsia"/>
          <w:sz w:val="30"/>
          <w:szCs w:val="30"/>
        </w:rPr>
        <w:t>__________________</w:t>
      </w:r>
      <w:r>
        <w:rPr>
          <w:rFonts w:ascii="仿宋" w:eastAsia="仿宋_GB2312" w:hAnsi="仿宋" w:hint="eastAsia"/>
          <w:sz w:val="30"/>
          <w:szCs w:val="30"/>
        </w:rPr>
        <w:t>股份有限公司（以下简称“甲方”）（说明：甲方是实施募集资金投资项目的法人主体，如果募集资金投资项目由上市公司直接实施，则上市公司为甲方，如果由上市公司子公司或其控制的其他企业实施，则上市公司及该子公司或者上市公司控制的其他企业为甲方）</w:t>
      </w:r>
    </w:p>
    <w:p w14:paraId="3578B42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乙方：</w:t>
      </w:r>
      <w:r>
        <w:rPr>
          <w:rFonts w:ascii="仿宋" w:eastAsia="仿宋_GB2312" w:hAnsi="仿宋" w:hint="eastAsia"/>
          <w:sz w:val="30"/>
          <w:szCs w:val="30"/>
        </w:rPr>
        <w:t>________</w:t>
      </w:r>
      <w:r>
        <w:rPr>
          <w:rFonts w:ascii="仿宋" w:eastAsia="仿宋_GB2312" w:hAnsi="仿宋" w:hint="eastAsia"/>
          <w:sz w:val="30"/>
          <w:szCs w:val="30"/>
        </w:rPr>
        <w:t>银行</w:t>
      </w:r>
      <w:r>
        <w:rPr>
          <w:rFonts w:ascii="仿宋" w:eastAsia="仿宋_GB2312" w:hAnsi="仿宋" w:hint="eastAsia"/>
          <w:sz w:val="30"/>
          <w:szCs w:val="30"/>
        </w:rPr>
        <w:t>________</w:t>
      </w:r>
      <w:r>
        <w:rPr>
          <w:rFonts w:ascii="仿宋" w:eastAsia="仿宋_GB2312" w:hAnsi="仿宋" w:hint="eastAsia"/>
          <w:sz w:val="30"/>
          <w:szCs w:val="30"/>
        </w:rPr>
        <w:t>分行（以下简称“乙方”）</w:t>
      </w:r>
    </w:p>
    <w:p w14:paraId="72A41BD9" w14:textId="6C69AF0B"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丙方：</w:t>
      </w:r>
      <w:r>
        <w:rPr>
          <w:rFonts w:ascii="仿宋" w:eastAsia="仿宋_GB2312" w:hAnsi="仿宋" w:hint="eastAsia"/>
          <w:sz w:val="30"/>
          <w:szCs w:val="30"/>
        </w:rPr>
        <w:t>__________________</w:t>
      </w:r>
      <w:r>
        <w:rPr>
          <w:rFonts w:ascii="仿宋" w:eastAsia="仿宋_GB2312" w:hAnsi="仿宋" w:hint="eastAsia"/>
          <w:sz w:val="30"/>
          <w:szCs w:val="30"/>
        </w:rPr>
        <w:t>（</w:t>
      </w:r>
      <w:r w:rsidR="00D34649">
        <w:rPr>
          <w:rFonts w:ascii="仿宋" w:eastAsia="仿宋_GB2312" w:hAnsi="仿宋" w:hint="eastAsia"/>
          <w:sz w:val="30"/>
          <w:szCs w:val="30"/>
        </w:rPr>
        <w:t>保荐人</w:t>
      </w:r>
      <w:r w:rsidR="00EF25C2">
        <w:rPr>
          <w:rFonts w:ascii="仿宋" w:eastAsia="仿宋_GB2312" w:hAnsi="仿宋" w:hint="eastAsia"/>
          <w:sz w:val="30"/>
          <w:szCs w:val="30"/>
        </w:rPr>
        <w:t>或</w:t>
      </w:r>
      <w:r w:rsidR="00C80904">
        <w:rPr>
          <w:rFonts w:ascii="仿宋" w:eastAsia="仿宋_GB2312" w:hAnsi="仿宋" w:hint="eastAsia"/>
          <w:sz w:val="30"/>
          <w:szCs w:val="30"/>
        </w:rPr>
        <w:t>独立</w:t>
      </w:r>
      <w:r w:rsidR="00EF25C2">
        <w:rPr>
          <w:rFonts w:ascii="仿宋" w:eastAsia="仿宋_GB2312" w:hAnsi="仿宋" w:hint="eastAsia"/>
          <w:sz w:val="30"/>
          <w:szCs w:val="30"/>
        </w:rPr>
        <w:t>财务顾问</w:t>
      </w:r>
      <w:r>
        <w:rPr>
          <w:rFonts w:ascii="仿宋" w:eastAsia="仿宋_GB2312" w:hAnsi="仿宋" w:hint="eastAsia"/>
          <w:sz w:val="30"/>
          <w:szCs w:val="30"/>
        </w:rPr>
        <w:t>）（以下简称“丙方”）</w:t>
      </w:r>
    </w:p>
    <w:p w14:paraId="1CCD5250" w14:textId="77777777" w:rsidR="00095E4D" w:rsidRPr="00EF25C2" w:rsidRDefault="00095E4D">
      <w:pPr>
        <w:adjustRightInd w:val="0"/>
        <w:snapToGrid w:val="0"/>
        <w:spacing w:line="560" w:lineRule="exact"/>
        <w:ind w:firstLineChars="200" w:firstLine="600"/>
        <w:rPr>
          <w:rFonts w:ascii="仿宋" w:eastAsia="仿宋_GB2312" w:hAnsi="仿宋"/>
          <w:sz w:val="30"/>
          <w:szCs w:val="30"/>
        </w:rPr>
      </w:pPr>
    </w:p>
    <w:p w14:paraId="0BDB91EB"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为规范甲方募集资金管理，保护投资者权益，根据有关法律法规及《</w:t>
      </w:r>
      <w:bookmarkStart w:id="10" w:name="_Hlk101287860"/>
      <w:r w:rsidR="00EF25C2">
        <w:rPr>
          <w:rFonts w:ascii="仿宋" w:eastAsia="仿宋_GB2312" w:hAnsi="仿宋" w:hint="eastAsia"/>
          <w:sz w:val="30"/>
          <w:szCs w:val="30"/>
        </w:rPr>
        <w:t>上海证券交易所上市公司自律监管指引第</w:t>
      </w:r>
      <w:r w:rsidR="00EF25C2">
        <w:rPr>
          <w:rFonts w:ascii="仿宋" w:eastAsia="仿宋_GB2312" w:hAnsi="仿宋" w:hint="eastAsia"/>
          <w:sz w:val="30"/>
          <w:szCs w:val="30"/>
        </w:rPr>
        <w:t>1</w:t>
      </w:r>
      <w:r w:rsidR="00EF25C2">
        <w:rPr>
          <w:rFonts w:ascii="仿宋" w:eastAsia="仿宋_GB2312" w:hAnsi="仿宋" w:hint="eastAsia"/>
          <w:sz w:val="30"/>
          <w:szCs w:val="30"/>
        </w:rPr>
        <w:t>号——规范运作</w:t>
      </w:r>
      <w:r>
        <w:rPr>
          <w:rFonts w:ascii="仿宋" w:eastAsia="仿宋_GB2312" w:hAnsi="仿宋" w:hint="eastAsia"/>
          <w:sz w:val="30"/>
          <w:szCs w:val="30"/>
        </w:rPr>
        <w:t>》</w:t>
      </w:r>
      <w:bookmarkEnd w:id="10"/>
      <w:r>
        <w:rPr>
          <w:rFonts w:ascii="仿宋" w:eastAsia="仿宋_GB2312" w:hAnsi="仿宋" w:hint="eastAsia"/>
          <w:sz w:val="30"/>
          <w:szCs w:val="30"/>
        </w:rPr>
        <w:t>，甲、乙、丙三方经协商，达成如下协议：</w:t>
      </w:r>
    </w:p>
    <w:p w14:paraId="0179A976"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一、甲方已在乙方开设募集资金专项账户（以下简称“专户”），账号为</w:t>
      </w:r>
      <w:r>
        <w:rPr>
          <w:rFonts w:ascii="仿宋" w:eastAsia="仿宋_GB2312" w:hAnsi="仿宋" w:hint="eastAsia"/>
          <w:sz w:val="30"/>
          <w:szCs w:val="30"/>
        </w:rPr>
        <w:t>_________________________</w:t>
      </w:r>
      <w:r>
        <w:rPr>
          <w:rFonts w:ascii="仿宋" w:eastAsia="仿宋_GB2312" w:hAnsi="仿宋" w:hint="eastAsia"/>
          <w:sz w:val="30"/>
          <w:szCs w:val="30"/>
        </w:rPr>
        <w:t>，截至</w:t>
      </w:r>
      <w:r>
        <w:rPr>
          <w:rFonts w:ascii="仿宋" w:eastAsia="仿宋_GB2312" w:hAnsi="仿宋" w:hint="eastAsia"/>
          <w:sz w:val="30"/>
          <w:szCs w:val="30"/>
        </w:rPr>
        <w:t>_____</w:t>
      </w:r>
      <w:r>
        <w:rPr>
          <w:rFonts w:ascii="仿宋" w:eastAsia="仿宋_GB2312" w:hAnsi="仿宋" w:hint="eastAsia"/>
          <w:sz w:val="30"/>
          <w:szCs w:val="30"/>
        </w:rPr>
        <w:t>年</w:t>
      </w:r>
      <w:r>
        <w:rPr>
          <w:rFonts w:ascii="仿宋" w:eastAsia="仿宋_GB2312" w:hAnsi="仿宋" w:hint="eastAsia"/>
          <w:sz w:val="30"/>
          <w:szCs w:val="30"/>
        </w:rPr>
        <w:t>__</w:t>
      </w:r>
      <w:r>
        <w:rPr>
          <w:rFonts w:ascii="仿宋" w:eastAsia="仿宋_GB2312" w:hAnsi="仿宋" w:hint="eastAsia"/>
          <w:sz w:val="30"/>
          <w:szCs w:val="30"/>
        </w:rPr>
        <w:t>月</w:t>
      </w:r>
      <w:r>
        <w:rPr>
          <w:rFonts w:ascii="仿宋" w:eastAsia="仿宋_GB2312" w:hAnsi="仿宋" w:hint="eastAsia"/>
          <w:sz w:val="30"/>
          <w:szCs w:val="30"/>
        </w:rPr>
        <w:t>__</w:t>
      </w:r>
      <w:r>
        <w:rPr>
          <w:rFonts w:ascii="仿宋" w:eastAsia="仿宋_GB2312" w:hAnsi="仿宋" w:hint="eastAsia"/>
          <w:sz w:val="30"/>
          <w:szCs w:val="30"/>
        </w:rPr>
        <w:t>日，专户余额为</w:t>
      </w:r>
      <w:r>
        <w:rPr>
          <w:rFonts w:ascii="仿宋" w:eastAsia="仿宋_GB2312" w:hAnsi="仿宋" w:hint="eastAsia"/>
          <w:sz w:val="30"/>
          <w:szCs w:val="30"/>
        </w:rPr>
        <w:t>_____</w:t>
      </w:r>
      <w:r>
        <w:rPr>
          <w:rFonts w:ascii="仿宋" w:eastAsia="仿宋_GB2312" w:hAnsi="仿宋" w:hint="eastAsia"/>
          <w:sz w:val="30"/>
          <w:szCs w:val="30"/>
        </w:rPr>
        <w:t>万元。该专户仅用于甲方</w:t>
      </w:r>
      <w:r>
        <w:rPr>
          <w:rFonts w:ascii="仿宋" w:eastAsia="仿宋_GB2312" w:hAnsi="仿宋" w:hint="eastAsia"/>
          <w:sz w:val="30"/>
          <w:szCs w:val="30"/>
        </w:rPr>
        <w:t>_________________________</w:t>
      </w:r>
      <w:r>
        <w:rPr>
          <w:rFonts w:ascii="仿宋" w:eastAsia="仿宋_GB2312" w:hAnsi="仿宋" w:hint="eastAsia"/>
          <w:sz w:val="30"/>
          <w:szCs w:val="30"/>
        </w:rPr>
        <w:t>等募集资金投向项目募集资金的存储和使用，不得用作其他用途。</w:t>
      </w:r>
    </w:p>
    <w:p w14:paraId="3366B31D"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甲方以存单方式存放的募集资金</w:t>
      </w:r>
      <w:r>
        <w:rPr>
          <w:rFonts w:ascii="仿宋" w:eastAsia="仿宋_GB2312" w:hAnsi="仿宋" w:hint="eastAsia"/>
          <w:sz w:val="30"/>
          <w:szCs w:val="30"/>
        </w:rPr>
        <w:t>_____</w:t>
      </w:r>
      <w:r>
        <w:rPr>
          <w:rFonts w:ascii="仿宋" w:eastAsia="仿宋_GB2312" w:hAnsi="仿宋" w:hint="eastAsia"/>
          <w:sz w:val="30"/>
          <w:szCs w:val="30"/>
        </w:rPr>
        <w:t>万元（若有），开户日期为</w:t>
      </w:r>
      <w:r>
        <w:rPr>
          <w:rFonts w:ascii="仿宋" w:eastAsia="仿宋_GB2312" w:hAnsi="仿宋" w:hint="eastAsia"/>
          <w:sz w:val="30"/>
          <w:szCs w:val="30"/>
        </w:rPr>
        <w:t>_____</w:t>
      </w:r>
      <w:r>
        <w:rPr>
          <w:rFonts w:ascii="仿宋" w:eastAsia="仿宋_GB2312" w:hAnsi="仿宋" w:hint="eastAsia"/>
          <w:sz w:val="30"/>
          <w:szCs w:val="30"/>
        </w:rPr>
        <w:t>年</w:t>
      </w:r>
      <w:r>
        <w:rPr>
          <w:rFonts w:ascii="仿宋" w:eastAsia="仿宋_GB2312" w:hAnsi="仿宋" w:hint="eastAsia"/>
          <w:sz w:val="30"/>
          <w:szCs w:val="30"/>
        </w:rPr>
        <w:t>__</w:t>
      </w:r>
      <w:r>
        <w:rPr>
          <w:rFonts w:ascii="仿宋" w:eastAsia="仿宋_GB2312" w:hAnsi="仿宋" w:hint="eastAsia"/>
          <w:sz w:val="30"/>
          <w:szCs w:val="30"/>
        </w:rPr>
        <w:t>月</w:t>
      </w:r>
      <w:r>
        <w:rPr>
          <w:rFonts w:ascii="仿宋" w:eastAsia="仿宋_GB2312" w:hAnsi="仿宋" w:hint="eastAsia"/>
          <w:sz w:val="30"/>
          <w:szCs w:val="30"/>
        </w:rPr>
        <w:t>__</w:t>
      </w:r>
      <w:r>
        <w:rPr>
          <w:rFonts w:ascii="仿宋" w:eastAsia="仿宋_GB2312" w:hAnsi="仿宋" w:hint="eastAsia"/>
          <w:sz w:val="30"/>
          <w:szCs w:val="30"/>
        </w:rPr>
        <w:t>日，期限</w:t>
      </w:r>
      <w:r>
        <w:rPr>
          <w:rFonts w:ascii="仿宋" w:eastAsia="仿宋_GB2312" w:hAnsi="仿宋" w:hint="eastAsia"/>
          <w:sz w:val="30"/>
          <w:szCs w:val="30"/>
        </w:rPr>
        <w:t>__</w:t>
      </w:r>
      <w:r>
        <w:rPr>
          <w:rFonts w:ascii="仿宋" w:eastAsia="仿宋_GB2312" w:hAnsi="仿宋" w:hint="eastAsia"/>
          <w:sz w:val="30"/>
          <w:szCs w:val="30"/>
        </w:rPr>
        <w:t>个月。甲方承诺上述存单到期后将及时转入本协议约定的募集资金专户进行管理或者以存单方式续存，并通知丙方。甲方存单不得质押。</w:t>
      </w:r>
    </w:p>
    <w:p w14:paraId="05F22F90"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lastRenderedPageBreak/>
        <w:t>二、甲乙双方应当共同遵守《中华人民共和国票据法》、《支付结算办法》、《人民币银行结算账户管理办法》等法律、法规、规章。</w:t>
      </w:r>
    </w:p>
    <w:p w14:paraId="371765FE" w14:textId="2D6D1D40"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三、丙方作为甲方的</w:t>
      </w:r>
      <w:r w:rsidR="00D34649">
        <w:rPr>
          <w:rFonts w:ascii="仿宋" w:eastAsia="仿宋_GB2312" w:hAnsi="仿宋" w:hint="eastAsia"/>
          <w:sz w:val="30"/>
          <w:szCs w:val="30"/>
        </w:rPr>
        <w:t>保荐人</w:t>
      </w:r>
      <w:r w:rsidR="00C65765">
        <w:rPr>
          <w:rFonts w:ascii="仿宋" w:eastAsia="仿宋_GB2312" w:hAnsi="仿宋" w:hint="eastAsia"/>
          <w:sz w:val="30"/>
          <w:szCs w:val="30"/>
        </w:rPr>
        <w:t>、独立财务顾问</w:t>
      </w:r>
      <w:r>
        <w:rPr>
          <w:rFonts w:ascii="仿宋" w:eastAsia="仿宋_GB2312" w:hAnsi="仿宋" w:hint="eastAsia"/>
          <w:sz w:val="30"/>
          <w:szCs w:val="30"/>
        </w:rPr>
        <w:t>，应当依据有关规定指定保荐代表人或者其他工作人员对甲方募集资金使用情况进行监督。</w:t>
      </w:r>
    </w:p>
    <w:p w14:paraId="17B085B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丙方承诺按照《证券发行上市保荐业务管理办法》、《</w:t>
      </w:r>
      <w:r w:rsidR="00EF25C2">
        <w:rPr>
          <w:rFonts w:ascii="仿宋" w:eastAsia="仿宋_GB2312" w:hAnsi="仿宋" w:hint="eastAsia"/>
          <w:sz w:val="30"/>
          <w:szCs w:val="30"/>
        </w:rPr>
        <w:t>上海证券交易所上市公司自律监管指引第</w:t>
      </w:r>
      <w:r w:rsidR="00EF25C2">
        <w:rPr>
          <w:rFonts w:ascii="仿宋" w:eastAsia="仿宋_GB2312" w:hAnsi="仿宋" w:hint="eastAsia"/>
          <w:sz w:val="30"/>
          <w:szCs w:val="30"/>
        </w:rPr>
        <w:t>1</w:t>
      </w:r>
      <w:r w:rsidR="00EF25C2">
        <w:rPr>
          <w:rFonts w:ascii="仿宋" w:eastAsia="仿宋_GB2312" w:hAnsi="仿宋" w:hint="eastAsia"/>
          <w:sz w:val="30"/>
          <w:szCs w:val="30"/>
        </w:rPr>
        <w:t>号——规范运作</w:t>
      </w:r>
      <w:r>
        <w:rPr>
          <w:rFonts w:ascii="仿宋" w:eastAsia="仿宋_GB2312" w:hAnsi="仿宋" w:hint="eastAsia"/>
          <w:sz w:val="30"/>
          <w:szCs w:val="30"/>
        </w:rPr>
        <w:t>》以及甲方制订的募集资金管理制度对甲方募集资金的管理与使用履行保荐职责，进行持续督导工作。</w:t>
      </w:r>
    </w:p>
    <w:p w14:paraId="6A06CE1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丙方可以采取现场调查、书面问询等方式行使其监督权。甲方和乙方应当配合丙方的调查与查询。丙方每半年度对甲方现场调查时应当同时检查专户存储情况。</w:t>
      </w:r>
    </w:p>
    <w:p w14:paraId="221D37ED"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四、甲方授权丙方指定的保荐代表人</w:t>
      </w:r>
      <w:r w:rsidR="00C65765">
        <w:rPr>
          <w:rFonts w:ascii="仿宋" w:eastAsia="仿宋_GB2312" w:hAnsi="仿宋" w:hint="eastAsia"/>
          <w:sz w:val="30"/>
          <w:szCs w:val="30"/>
        </w:rPr>
        <w:t>或财务顾问负责人</w:t>
      </w:r>
      <w:r>
        <w:rPr>
          <w:rFonts w:ascii="仿宋" w:eastAsia="仿宋_GB2312" w:hAnsi="仿宋" w:hint="eastAsia"/>
          <w:sz w:val="30"/>
          <w:szCs w:val="30"/>
        </w:rPr>
        <w:t>______</w:t>
      </w:r>
      <w:r>
        <w:rPr>
          <w:rFonts w:ascii="仿宋" w:eastAsia="仿宋_GB2312" w:hAnsi="仿宋" w:hint="eastAsia"/>
          <w:sz w:val="30"/>
          <w:szCs w:val="30"/>
        </w:rPr>
        <w:t>、</w:t>
      </w:r>
      <w:r>
        <w:rPr>
          <w:rFonts w:ascii="仿宋" w:eastAsia="仿宋_GB2312" w:hAnsi="仿宋" w:hint="eastAsia"/>
          <w:sz w:val="30"/>
          <w:szCs w:val="30"/>
        </w:rPr>
        <w:t>_______</w:t>
      </w:r>
      <w:r>
        <w:rPr>
          <w:rFonts w:ascii="仿宋" w:eastAsia="仿宋_GB2312" w:hAnsi="仿宋" w:hint="eastAsia"/>
          <w:sz w:val="30"/>
          <w:szCs w:val="30"/>
        </w:rPr>
        <w:t>可以随时到乙方查询、复印甲方专户的资料；乙方应当及时、准确、完整地向其提供所需的有关专户的资料。</w:t>
      </w:r>
    </w:p>
    <w:p w14:paraId="55F74455"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保荐代表人</w:t>
      </w:r>
      <w:r w:rsidR="00C65765">
        <w:rPr>
          <w:rFonts w:ascii="仿宋" w:eastAsia="仿宋_GB2312" w:hAnsi="仿宋" w:hint="eastAsia"/>
          <w:sz w:val="30"/>
          <w:szCs w:val="30"/>
        </w:rPr>
        <w:t>或财务顾问负责人</w:t>
      </w:r>
      <w:r>
        <w:rPr>
          <w:rFonts w:ascii="仿宋" w:eastAsia="仿宋_GB2312" w:hAnsi="仿宋" w:hint="eastAsia"/>
          <w:sz w:val="30"/>
          <w:szCs w:val="30"/>
        </w:rPr>
        <w:t>向乙方查询甲方专户有关情况时应当出具本人的合法身份证明；丙方指定的其他工作人员向乙方查询甲方专户有关情况时应当出具本人的合法身份证明和单位介绍信。</w:t>
      </w:r>
    </w:p>
    <w:p w14:paraId="0A05446D"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五、乙方按月（每月</w:t>
      </w:r>
      <w:r>
        <w:rPr>
          <w:rFonts w:ascii="仿宋" w:eastAsia="仿宋_GB2312" w:hAnsi="仿宋" w:hint="eastAsia"/>
          <w:sz w:val="30"/>
          <w:szCs w:val="30"/>
        </w:rPr>
        <w:t>__</w:t>
      </w:r>
      <w:r>
        <w:rPr>
          <w:rFonts w:ascii="仿宋" w:eastAsia="仿宋_GB2312" w:hAnsi="仿宋" w:hint="eastAsia"/>
          <w:sz w:val="30"/>
          <w:szCs w:val="30"/>
        </w:rPr>
        <w:t>日前）向甲方出具真实、准确、完整的专户对账单，并抄送给丙方。</w:t>
      </w:r>
    </w:p>
    <w:p w14:paraId="071ED162"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六、甲方</w:t>
      </w:r>
      <w:r>
        <w:rPr>
          <w:rFonts w:ascii="仿宋" w:eastAsia="仿宋_GB2312" w:hAnsi="仿宋" w:hint="eastAsia"/>
          <w:sz w:val="30"/>
          <w:szCs w:val="30"/>
        </w:rPr>
        <w:t>1</w:t>
      </w:r>
      <w:r>
        <w:rPr>
          <w:rFonts w:ascii="仿宋" w:eastAsia="仿宋_GB2312" w:hAnsi="仿宋" w:hint="eastAsia"/>
          <w:sz w:val="30"/>
          <w:szCs w:val="30"/>
        </w:rPr>
        <w:t>次或者</w:t>
      </w:r>
      <w:r>
        <w:rPr>
          <w:rFonts w:ascii="仿宋" w:eastAsia="仿宋_GB2312" w:hAnsi="仿宋" w:hint="eastAsia"/>
          <w:sz w:val="30"/>
          <w:szCs w:val="30"/>
        </w:rPr>
        <w:t>12</w:t>
      </w:r>
      <w:r>
        <w:rPr>
          <w:rFonts w:ascii="仿宋" w:eastAsia="仿宋_GB2312" w:hAnsi="仿宋" w:hint="eastAsia"/>
          <w:sz w:val="30"/>
          <w:szCs w:val="30"/>
        </w:rPr>
        <w:t>个月以内累计从专户支取的金额超过</w:t>
      </w:r>
      <w:r>
        <w:rPr>
          <w:rFonts w:ascii="仿宋" w:eastAsia="仿宋_GB2312" w:hAnsi="仿宋" w:hint="eastAsia"/>
          <w:sz w:val="30"/>
          <w:szCs w:val="30"/>
        </w:rPr>
        <w:t>5000</w:t>
      </w:r>
      <w:r>
        <w:rPr>
          <w:rFonts w:ascii="仿宋" w:eastAsia="仿宋_GB2312" w:hAnsi="仿宋" w:hint="eastAsia"/>
          <w:sz w:val="30"/>
          <w:szCs w:val="30"/>
        </w:rPr>
        <w:t>万元且达到发行募集资金总额扣除发行费用后的净额（以</w:t>
      </w:r>
      <w:r>
        <w:rPr>
          <w:rFonts w:ascii="仿宋" w:eastAsia="仿宋_GB2312" w:hAnsi="仿宋" w:hint="eastAsia"/>
          <w:sz w:val="30"/>
          <w:szCs w:val="30"/>
        </w:rPr>
        <w:lastRenderedPageBreak/>
        <w:t>下简称“募集资金净额”）的</w:t>
      </w:r>
      <w:r>
        <w:rPr>
          <w:rFonts w:ascii="仿宋" w:eastAsia="仿宋_GB2312" w:hAnsi="仿宋" w:hint="eastAsia"/>
          <w:sz w:val="30"/>
          <w:szCs w:val="30"/>
        </w:rPr>
        <w:t>20%</w:t>
      </w:r>
      <w:r>
        <w:rPr>
          <w:rFonts w:ascii="仿宋" w:eastAsia="仿宋_GB2312" w:hAnsi="仿宋" w:hint="eastAsia"/>
          <w:sz w:val="30"/>
          <w:szCs w:val="30"/>
        </w:rPr>
        <w:t>的，甲方应当及时以传真方式通知丙方，同时提供专户的支出清单。</w:t>
      </w:r>
    </w:p>
    <w:p w14:paraId="4453508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七、丙方有权根据有关规定更换指定的保荐代表人</w:t>
      </w:r>
      <w:r w:rsidR="00C65765">
        <w:rPr>
          <w:rFonts w:ascii="仿宋" w:eastAsia="仿宋_GB2312" w:hAnsi="仿宋" w:hint="eastAsia"/>
          <w:sz w:val="30"/>
          <w:szCs w:val="30"/>
        </w:rPr>
        <w:t>或财务顾问负责人</w:t>
      </w:r>
      <w:r>
        <w:rPr>
          <w:rFonts w:ascii="仿宋" w:eastAsia="仿宋_GB2312" w:hAnsi="仿宋" w:hint="eastAsia"/>
          <w:sz w:val="30"/>
          <w:szCs w:val="30"/>
        </w:rPr>
        <w:t>。丙方更换保荐代表人</w:t>
      </w:r>
      <w:r w:rsidR="004B493E">
        <w:rPr>
          <w:rFonts w:ascii="仿宋" w:eastAsia="仿宋_GB2312" w:hAnsi="仿宋" w:hint="eastAsia"/>
          <w:sz w:val="30"/>
          <w:szCs w:val="30"/>
        </w:rPr>
        <w:t>或财务顾问负责人</w:t>
      </w:r>
      <w:r>
        <w:rPr>
          <w:rFonts w:ascii="仿宋" w:eastAsia="仿宋_GB2312" w:hAnsi="仿宋" w:hint="eastAsia"/>
          <w:sz w:val="30"/>
          <w:szCs w:val="30"/>
        </w:rPr>
        <w:t>的，应当将相关证明文件书面通知乙方，同时按本协议第十二条的要求书面通知更换后保荐代表人</w:t>
      </w:r>
      <w:r w:rsidR="004B493E">
        <w:rPr>
          <w:rFonts w:ascii="仿宋" w:eastAsia="仿宋_GB2312" w:hAnsi="仿宋" w:hint="eastAsia"/>
          <w:sz w:val="30"/>
          <w:szCs w:val="30"/>
        </w:rPr>
        <w:t>或财务顾问负责人</w:t>
      </w:r>
      <w:r>
        <w:rPr>
          <w:rFonts w:ascii="仿宋" w:eastAsia="仿宋_GB2312" w:hAnsi="仿宋" w:hint="eastAsia"/>
          <w:sz w:val="30"/>
          <w:szCs w:val="30"/>
        </w:rPr>
        <w:t>的联系方式。更换保荐代表人</w:t>
      </w:r>
      <w:r w:rsidR="004B493E">
        <w:rPr>
          <w:rFonts w:ascii="仿宋" w:eastAsia="仿宋_GB2312" w:hAnsi="仿宋" w:hint="eastAsia"/>
          <w:sz w:val="30"/>
          <w:szCs w:val="30"/>
        </w:rPr>
        <w:t>或财务顾问负责人</w:t>
      </w:r>
      <w:r>
        <w:rPr>
          <w:rFonts w:ascii="仿宋" w:eastAsia="仿宋_GB2312" w:hAnsi="仿宋" w:hint="eastAsia"/>
          <w:sz w:val="30"/>
          <w:szCs w:val="30"/>
        </w:rPr>
        <w:t>不影响本协议的效力。</w:t>
      </w:r>
    </w:p>
    <w:p w14:paraId="4B45202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八、乙方连续三次未及时向甲方出具对账单，以及存在未配合丙方调查专户情形的，甲方可以主动或者在丙方的要求下单方面终止本协议并注销募集资金专户。</w:t>
      </w:r>
    </w:p>
    <w:p w14:paraId="35EFABEC"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九、丙方发现甲方、乙方未按约定履行本协议的，应当在知悉有关事实后及时向上海证券交易所书面报告。</w:t>
      </w:r>
    </w:p>
    <w:p w14:paraId="46A34D35"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十、本协议自甲、乙、丙三方法定代表人或者其授权代表签署并加盖各自单位公章之日起生效，至专户资金全部支出完毕并依法销户之日起失效。</w:t>
      </w:r>
    </w:p>
    <w:p w14:paraId="01D5C73E"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十一、本协议一式＿份，甲、乙、丙三方各持一份，向上海证券交易所、中国证监会</w:t>
      </w:r>
      <w:r>
        <w:rPr>
          <w:rFonts w:ascii="仿宋" w:eastAsia="仿宋_GB2312" w:hAnsi="仿宋" w:hint="eastAsia"/>
          <w:sz w:val="30"/>
          <w:szCs w:val="30"/>
        </w:rPr>
        <w:t>____</w:t>
      </w:r>
      <w:r>
        <w:rPr>
          <w:rFonts w:ascii="仿宋" w:eastAsia="仿宋_GB2312" w:hAnsi="仿宋" w:hint="eastAsia"/>
          <w:sz w:val="30"/>
          <w:szCs w:val="30"/>
        </w:rPr>
        <w:t>监管局各报备一份，其余留甲方备用。</w:t>
      </w:r>
    </w:p>
    <w:p w14:paraId="014958F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十二、联系方式：</w:t>
      </w:r>
    </w:p>
    <w:p w14:paraId="75E69B20"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1</w:t>
      </w:r>
      <w:r>
        <w:rPr>
          <w:rFonts w:ascii="仿宋" w:eastAsia="仿宋_GB2312" w:hAnsi="仿宋" w:hint="eastAsia"/>
          <w:sz w:val="30"/>
          <w:szCs w:val="30"/>
        </w:rPr>
        <w:t>．</w:t>
      </w:r>
      <w:r>
        <w:rPr>
          <w:rFonts w:ascii="仿宋" w:eastAsia="仿宋_GB2312" w:hAnsi="仿宋" w:hint="eastAsia"/>
          <w:sz w:val="30"/>
          <w:szCs w:val="30"/>
        </w:rPr>
        <w:t>_________________</w:t>
      </w:r>
      <w:r>
        <w:rPr>
          <w:rFonts w:ascii="仿宋" w:eastAsia="仿宋_GB2312" w:hAnsi="仿宋" w:hint="eastAsia"/>
          <w:sz w:val="30"/>
          <w:szCs w:val="30"/>
        </w:rPr>
        <w:t>股份有限公司（甲方）</w:t>
      </w:r>
    </w:p>
    <w:p w14:paraId="2ADA0F95"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地</w:t>
      </w:r>
      <w:r>
        <w:rPr>
          <w:rFonts w:ascii="仿宋" w:eastAsia="仿宋_GB2312" w:hAnsi="仿宋" w:hint="eastAsia"/>
          <w:sz w:val="30"/>
          <w:szCs w:val="30"/>
        </w:rPr>
        <w:t xml:space="preserve">  </w:t>
      </w:r>
      <w:r>
        <w:rPr>
          <w:rFonts w:ascii="仿宋" w:eastAsia="仿宋_GB2312" w:hAnsi="仿宋" w:hint="eastAsia"/>
          <w:sz w:val="30"/>
          <w:szCs w:val="30"/>
        </w:rPr>
        <w:t>址：</w:t>
      </w:r>
      <w:r>
        <w:rPr>
          <w:rFonts w:ascii="仿宋" w:eastAsia="仿宋_GB2312" w:hAnsi="仿宋" w:hint="eastAsia"/>
          <w:sz w:val="30"/>
          <w:szCs w:val="30"/>
        </w:rPr>
        <w:t>___________________________________</w:t>
      </w:r>
    </w:p>
    <w:p w14:paraId="0A94A29F"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邮</w:t>
      </w:r>
      <w:r>
        <w:rPr>
          <w:rFonts w:ascii="仿宋" w:eastAsia="仿宋_GB2312" w:hAnsi="仿宋" w:hint="eastAsia"/>
          <w:sz w:val="30"/>
          <w:szCs w:val="30"/>
        </w:rPr>
        <w:t xml:space="preserve">  </w:t>
      </w:r>
      <w:r>
        <w:rPr>
          <w:rFonts w:ascii="仿宋" w:eastAsia="仿宋_GB2312" w:hAnsi="仿宋" w:hint="eastAsia"/>
          <w:sz w:val="30"/>
          <w:szCs w:val="30"/>
        </w:rPr>
        <w:t>编：</w:t>
      </w:r>
      <w:r>
        <w:rPr>
          <w:rFonts w:ascii="仿宋" w:eastAsia="仿宋_GB2312" w:hAnsi="仿宋" w:hint="eastAsia"/>
          <w:sz w:val="30"/>
          <w:szCs w:val="30"/>
        </w:rPr>
        <w:t>___________</w:t>
      </w:r>
    </w:p>
    <w:p w14:paraId="032F58ED"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传</w:t>
      </w:r>
      <w:r>
        <w:rPr>
          <w:rFonts w:ascii="仿宋" w:eastAsia="仿宋_GB2312" w:hAnsi="仿宋" w:hint="eastAsia"/>
          <w:sz w:val="30"/>
          <w:szCs w:val="30"/>
        </w:rPr>
        <w:t xml:space="preserve">  </w:t>
      </w:r>
      <w:r>
        <w:rPr>
          <w:rFonts w:ascii="仿宋" w:eastAsia="仿宋_GB2312" w:hAnsi="仿宋" w:hint="eastAsia"/>
          <w:sz w:val="30"/>
          <w:szCs w:val="30"/>
        </w:rPr>
        <w:t>真：</w:t>
      </w:r>
      <w:r>
        <w:rPr>
          <w:rFonts w:ascii="仿宋" w:eastAsia="仿宋_GB2312" w:hAnsi="仿宋" w:hint="eastAsia"/>
          <w:sz w:val="30"/>
          <w:szCs w:val="30"/>
        </w:rPr>
        <w:t>________________</w:t>
      </w:r>
    </w:p>
    <w:p w14:paraId="4A732130"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联系人：</w:t>
      </w:r>
      <w:r>
        <w:rPr>
          <w:rFonts w:ascii="仿宋" w:eastAsia="仿宋_GB2312" w:hAnsi="仿宋" w:hint="eastAsia"/>
          <w:sz w:val="30"/>
          <w:szCs w:val="30"/>
        </w:rPr>
        <w:t>________________</w:t>
      </w:r>
    </w:p>
    <w:p w14:paraId="3DCD04E8"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lastRenderedPageBreak/>
        <w:t>电</w:t>
      </w:r>
      <w:r>
        <w:rPr>
          <w:rFonts w:ascii="仿宋" w:eastAsia="仿宋_GB2312" w:hAnsi="仿宋" w:hint="eastAsia"/>
          <w:sz w:val="30"/>
          <w:szCs w:val="30"/>
        </w:rPr>
        <w:t xml:space="preserve">  </w:t>
      </w:r>
      <w:r>
        <w:rPr>
          <w:rFonts w:ascii="仿宋" w:eastAsia="仿宋_GB2312" w:hAnsi="仿宋" w:hint="eastAsia"/>
          <w:sz w:val="30"/>
          <w:szCs w:val="30"/>
        </w:rPr>
        <w:t>话：</w:t>
      </w:r>
      <w:r>
        <w:rPr>
          <w:rFonts w:ascii="仿宋" w:eastAsia="仿宋_GB2312" w:hAnsi="仿宋" w:hint="eastAsia"/>
          <w:sz w:val="30"/>
          <w:szCs w:val="30"/>
        </w:rPr>
        <w:t>________________</w:t>
      </w:r>
    </w:p>
    <w:p w14:paraId="7D421A4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手</w:t>
      </w:r>
      <w:r>
        <w:rPr>
          <w:rFonts w:ascii="仿宋" w:eastAsia="仿宋_GB2312" w:hAnsi="仿宋" w:hint="eastAsia"/>
          <w:sz w:val="30"/>
          <w:szCs w:val="30"/>
        </w:rPr>
        <w:t xml:space="preserve">  </w:t>
      </w:r>
      <w:r>
        <w:rPr>
          <w:rFonts w:ascii="仿宋" w:eastAsia="仿宋_GB2312" w:hAnsi="仿宋" w:hint="eastAsia"/>
          <w:sz w:val="30"/>
          <w:szCs w:val="30"/>
        </w:rPr>
        <w:t>机：</w:t>
      </w:r>
      <w:r>
        <w:rPr>
          <w:rFonts w:ascii="仿宋" w:eastAsia="仿宋_GB2312" w:hAnsi="仿宋" w:hint="eastAsia"/>
          <w:sz w:val="30"/>
          <w:szCs w:val="30"/>
        </w:rPr>
        <w:t>________________</w:t>
      </w:r>
    </w:p>
    <w:p w14:paraId="6BF752D6"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Email</w:t>
      </w:r>
      <w:r>
        <w:rPr>
          <w:rFonts w:ascii="仿宋" w:eastAsia="仿宋_GB2312" w:hAnsi="仿宋" w:hint="eastAsia"/>
          <w:sz w:val="30"/>
          <w:szCs w:val="30"/>
        </w:rPr>
        <w:t>：</w:t>
      </w:r>
      <w:r>
        <w:rPr>
          <w:rFonts w:ascii="仿宋" w:eastAsia="仿宋_GB2312" w:hAnsi="仿宋" w:hint="eastAsia"/>
          <w:sz w:val="30"/>
          <w:szCs w:val="30"/>
        </w:rPr>
        <w:t>_________________</w:t>
      </w:r>
    </w:p>
    <w:p w14:paraId="0A31C060"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2</w:t>
      </w:r>
      <w:r>
        <w:rPr>
          <w:rFonts w:ascii="仿宋" w:eastAsia="仿宋_GB2312" w:hAnsi="仿宋" w:hint="eastAsia"/>
          <w:sz w:val="30"/>
          <w:szCs w:val="30"/>
        </w:rPr>
        <w:t>．</w:t>
      </w:r>
      <w:r>
        <w:rPr>
          <w:rFonts w:ascii="仿宋" w:eastAsia="仿宋_GB2312" w:hAnsi="仿宋" w:hint="eastAsia"/>
          <w:sz w:val="30"/>
          <w:szCs w:val="30"/>
        </w:rPr>
        <w:t>___________</w:t>
      </w:r>
      <w:r>
        <w:rPr>
          <w:rFonts w:ascii="仿宋" w:eastAsia="仿宋_GB2312" w:hAnsi="仿宋" w:hint="eastAsia"/>
          <w:sz w:val="30"/>
          <w:szCs w:val="30"/>
        </w:rPr>
        <w:t>银行</w:t>
      </w:r>
      <w:r>
        <w:rPr>
          <w:rFonts w:ascii="仿宋" w:eastAsia="仿宋_GB2312" w:hAnsi="仿宋" w:hint="eastAsia"/>
          <w:sz w:val="30"/>
          <w:szCs w:val="30"/>
        </w:rPr>
        <w:t>________________</w:t>
      </w:r>
      <w:r>
        <w:rPr>
          <w:rFonts w:ascii="仿宋" w:eastAsia="仿宋_GB2312" w:hAnsi="仿宋" w:hint="eastAsia"/>
          <w:sz w:val="30"/>
          <w:szCs w:val="30"/>
        </w:rPr>
        <w:t>分行（乙方）</w:t>
      </w:r>
    </w:p>
    <w:p w14:paraId="31ADD441"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地</w:t>
      </w:r>
      <w:r>
        <w:rPr>
          <w:rFonts w:ascii="仿宋" w:eastAsia="仿宋_GB2312" w:hAnsi="仿宋" w:hint="eastAsia"/>
          <w:sz w:val="30"/>
          <w:szCs w:val="30"/>
        </w:rPr>
        <w:t xml:space="preserve">  </w:t>
      </w:r>
      <w:r>
        <w:rPr>
          <w:rFonts w:ascii="仿宋" w:eastAsia="仿宋_GB2312" w:hAnsi="仿宋" w:hint="eastAsia"/>
          <w:sz w:val="30"/>
          <w:szCs w:val="30"/>
        </w:rPr>
        <w:t>址：</w:t>
      </w:r>
      <w:r>
        <w:rPr>
          <w:rFonts w:ascii="仿宋" w:eastAsia="仿宋_GB2312" w:hAnsi="仿宋" w:hint="eastAsia"/>
          <w:sz w:val="30"/>
          <w:szCs w:val="30"/>
        </w:rPr>
        <w:t>____________________________________</w:t>
      </w:r>
    </w:p>
    <w:p w14:paraId="74B48FFC"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邮</w:t>
      </w:r>
      <w:r>
        <w:rPr>
          <w:rFonts w:ascii="仿宋" w:eastAsia="仿宋_GB2312" w:hAnsi="仿宋" w:hint="eastAsia"/>
          <w:sz w:val="30"/>
          <w:szCs w:val="30"/>
        </w:rPr>
        <w:t xml:space="preserve">  </w:t>
      </w:r>
      <w:r>
        <w:rPr>
          <w:rFonts w:ascii="仿宋" w:eastAsia="仿宋_GB2312" w:hAnsi="仿宋" w:hint="eastAsia"/>
          <w:sz w:val="30"/>
          <w:szCs w:val="30"/>
        </w:rPr>
        <w:t>编：</w:t>
      </w:r>
      <w:r>
        <w:rPr>
          <w:rFonts w:ascii="仿宋" w:eastAsia="仿宋_GB2312" w:hAnsi="仿宋" w:hint="eastAsia"/>
          <w:sz w:val="30"/>
          <w:szCs w:val="30"/>
        </w:rPr>
        <w:t>___________</w:t>
      </w:r>
      <w:r>
        <w:rPr>
          <w:rFonts w:ascii="仿宋" w:eastAsia="仿宋_GB2312" w:hAnsi="仿宋"/>
          <w:sz w:val="30"/>
          <w:szCs w:val="30"/>
          <w:u w:val="single"/>
        </w:rPr>
        <w:t xml:space="preserve">     </w:t>
      </w:r>
    </w:p>
    <w:p w14:paraId="4E04B69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传</w:t>
      </w:r>
      <w:r>
        <w:rPr>
          <w:rFonts w:ascii="仿宋" w:eastAsia="仿宋_GB2312" w:hAnsi="仿宋" w:hint="eastAsia"/>
          <w:sz w:val="30"/>
          <w:szCs w:val="30"/>
        </w:rPr>
        <w:t xml:space="preserve">  </w:t>
      </w:r>
      <w:r>
        <w:rPr>
          <w:rFonts w:ascii="仿宋" w:eastAsia="仿宋_GB2312" w:hAnsi="仿宋" w:hint="eastAsia"/>
          <w:sz w:val="30"/>
          <w:szCs w:val="30"/>
        </w:rPr>
        <w:t>真：</w:t>
      </w:r>
      <w:r>
        <w:rPr>
          <w:rFonts w:ascii="仿宋" w:eastAsia="仿宋_GB2312" w:hAnsi="仿宋" w:hint="eastAsia"/>
          <w:sz w:val="30"/>
          <w:szCs w:val="30"/>
        </w:rPr>
        <w:t>________________</w:t>
      </w:r>
    </w:p>
    <w:p w14:paraId="25DDF5C2"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联系人：</w:t>
      </w:r>
      <w:r>
        <w:rPr>
          <w:rFonts w:ascii="仿宋" w:eastAsia="仿宋_GB2312" w:hAnsi="仿宋" w:hint="eastAsia"/>
          <w:sz w:val="30"/>
          <w:szCs w:val="30"/>
        </w:rPr>
        <w:t>________________</w:t>
      </w:r>
    </w:p>
    <w:p w14:paraId="4F29D5B6"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电</w:t>
      </w:r>
      <w:r>
        <w:rPr>
          <w:rFonts w:ascii="仿宋" w:eastAsia="仿宋_GB2312" w:hAnsi="仿宋" w:hint="eastAsia"/>
          <w:sz w:val="30"/>
          <w:szCs w:val="30"/>
        </w:rPr>
        <w:t xml:space="preserve">  </w:t>
      </w:r>
      <w:r>
        <w:rPr>
          <w:rFonts w:ascii="仿宋" w:eastAsia="仿宋_GB2312" w:hAnsi="仿宋" w:hint="eastAsia"/>
          <w:sz w:val="30"/>
          <w:szCs w:val="30"/>
        </w:rPr>
        <w:t>话：</w:t>
      </w:r>
      <w:r>
        <w:rPr>
          <w:rFonts w:ascii="仿宋" w:eastAsia="仿宋_GB2312" w:hAnsi="仿宋" w:hint="eastAsia"/>
          <w:sz w:val="30"/>
          <w:szCs w:val="30"/>
        </w:rPr>
        <w:t>________________</w:t>
      </w:r>
    </w:p>
    <w:p w14:paraId="12F896D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手</w:t>
      </w:r>
      <w:r>
        <w:rPr>
          <w:rFonts w:ascii="仿宋" w:eastAsia="仿宋_GB2312" w:hAnsi="仿宋" w:hint="eastAsia"/>
          <w:sz w:val="30"/>
          <w:szCs w:val="30"/>
        </w:rPr>
        <w:t xml:space="preserve">  </w:t>
      </w:r>
      <w:r>
        <w:rPr>
          <w:rFonts w:ascii="仿宋" w:eastAsia="仿宋_GB2312" w:hAnsi="仿宋" w:hint="eastAsia"/>
          <w:sz w:val="30"/>
          <w:szCs w:val="30"/>
        </w:rPr>
        <w:t>机：</w:t>
      </w:r>
      <w:r>
        <w:rPr>
          <w:rFonts w:ascii="仿宋" w:eastAsia="仿宋_GB2312" w:hAnsi="仿宋" w:hint="eastAsia"/>
          <w:sz w:val="30"/>
          <w:szCs w:val="30"/>
        </w:rPr>
        <w:t>________________</w:t>
      </w:r>
    </w:p>
    <w:p w14:paraId="65BF62E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Email</w:t>
      </w:r>
      <w:r>
        <w:rPr>
          <w:rFonts w:ascii="仿宋" w:eastAsia="仿宋_GB2312" w:hAnsi="仿宋" w:hint="eastAsia"/>
          <w:sz w:val="30"/>
          <w:szCs w:val="30"/>
        </w:rPr>
        <w:t>：</w:t>
      </w:r>
      <w:r>
        <w:rPr>
          <w:rFonts w:ascii="仿宋" w:eastAsia="仿宋_GB2312" w:hAnsi="仿宋" w:hint="eastAsia"/>
          <w:sz w:val="30"/>
          <w:szCs w:val="30"/>
        </w:rPr>
        <w:t>_________________</w:t>
      </w:r>
    </w:p>
    <w:p w14:paraId="7A42764F" w14:textId="4E07FB96"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3</w:t>
      </w:r>
      <w:r>
        <w:rPr>
          <w:rFonts w:ascii="仿宋" w:eastAsia="仿宋_GB2312" w:hAnsi="仿宋" w:hint="eastAsia"/>
          <w:sz w:val="30"/>
          <w:szCs w:val="30"/>
        </w:rPr>
        <w:t>．</w:t>
      </w:r>
      <w:r>
        <w:rPr>
          <w:rFonts w:ascii="仿宋" w:eastAsia="仿宋_GB2312" w:hAnsi="仿宋" w:hint="eastAsia"/>
          <w:sz w:val="30"/>
          <w:szCs w:val="30"/>
          <w:u w:val="single"/>
        </w:rPr>
        <w:t xml:space="preserve">                     </w:t>
      </w:r>
      <w:r>
        <w:rPr>
          <w:rFonts w:ascii="仿宋" w:eastAsia="仿宋_GB2312" w:hAnsi="仿宋" w:hint="eastAsia"/>
          <w:sz w:val="30"/>
          <w:szCs w:val="30"/>
        </w:rPr>
        <w:t>（</w:t>
      </w:r>
      <w:r w:rsidR="00D34649">
        <w:rPr>
          <w:rFonts w:ascii="仿宋" w:eastAsia="仿宋_GB2312" w:hAnsi="仿宋" w:hint="eastAsia"/>
          <w:sz w:val="30"/>
          <w:szCs w:val="30"/>
        </w:rPr>
        <w:t>保荐人</w:t>
      </w:r>
      <w:r w:rsidR="00C80904">
        <w:rPr>
          <w:rFonts w:ascii="仿宋" w:eastAsia="仿宋_GB2312" w:hAnsi="仿宋" w:hint="eastAsia"/>
          <w:sz w:val="30"/>
          <w:szCs w:val="30"/>
        </w:rPr>
        <w:t>或独立财务顾问</w:t>
      </w:r>
      <w:r>
        <w:rPr>
          <w:rFonts w:ascii="仿宋" w:eastAsia="仿宋_GB2312" w:hAnsi="仿宋" w:hint="eastAsia"/>
          <w:sz w:val="30"/>
          <w:szCs w:val="30"/>
        </w:rPr>
        <w:t>）（丙方）</w:t>
      </w:r>
    </w:p>
    <w:p w14:paraId="62C1A39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地</w:t>
      </w:r>
      <w:r>
        <w:rPr>
          <w:rFonts w:ascii="仿宋" w:eastAsia="仿宋_GB2312" w:hAnsi="仿宋" w:hint="eastAsia"/>
          <w:sz w:val="30"/>
          <w:szCs w:val="30"/>
        </w:rPr>
        <w:t xml:space="preserve">  </w:t>
      </w:r>
      <w:r>
        <w:rPr>
          <w:rFonts w:ascii="仿宋" w:eastAsia="仿宋_GB2312" w:hAnsi="仿宋" w:hint="eastAsia"/>
          <w:sz w:val="30"/>
          <w:szCs w:val="30"/>
        </w:rPr>
        <w:t>址：</w:t>
      </w:r>
      <w:r>
        <w:rPr>
          <w:rFonts w:ascii="仿宋" w:eastAsia="仿宋_GB2312" w:hAnsi="仿宋" w:hint="eastAsia"/>
          <w:sz w:val="30"/>
          <w:szCs w:val="30"/>
        </w:rPr>
        <w:t>____________________________________</w:t>
      </w:r>
    </w:p>
    <w:p w14:paraId="39ADD17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邮</w:t>
      </w:r>
      <w:r>
        <w:rPr>
          <w:rFonts w:ascii="仿宋" w:eastAsia="仿宋_GB2312" w:hAnsi="仿宋" w:hint="eastAsia"/>
          <w:sz w:val="30"/>
          <w:szCs w:val="30"/>
        </w:rPr>
        <w:t xml:space="preserve">  </w:t>
      </w:r>
      <w:r>
        <w:rPr>
          <w:rFonts w:ascii="仿宋" w:eastAsia="仿宋_GB2312" w:hAnsi="仿宋" w:hint="eastAsia"/>
          <w:sz w:val="30"/>
          <w:szCs w:val="30"/>
        </w:rPr>
        <w:t>编：</w:t>
      </w:r>
      <w:r>
        <w:rPr>
          <w:rFonts w:ascii="仿宋" w:eastAsia="仿宋_GB2312" w:hAnsi="仿宋" w:hint="eastAsia"/>
          <w:sz w:val="30"/>
          <w:szCs w:val="30"/>
        </w:rPr>
        <w:t>___________</w:t>
      </w:r>
    </w:p>
    <w:p w14:paraId="5C499480"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保荐代表人</w:t>
      </w:r>
      <w:r>
        <w:rPr>
          <w:rFonts w:ascii="仿宋" w:eastAsia="仿宋_GB2312" w:hAnsi="仿宋" w:hint="eastAsia"/>
          <w:sz w:val="30"/>
          <w:szCs w:val="30"/>
        </w:rPr>
        <w:t>A</w:t>
      </w:r>
      <w:r>
        <w:rPr>
          <w:rFonts w:ascii="仿宋" w:eastAsia="仿宋_GB2312" w:hAnsi="仿宋" w:hint="eastAsia"/>
          <w:sz w:val="30"/>
          <w:szCs w:val="30"/>
        </w:rPr>
        <w:t>：</w:t>
      </w:r>
      <w:r>
        <w:rPr>
          <w:rFonts w:ascii="仿宋" w:eastAsia="仿宋_GB2312" w:hAnsi="仿宋" w:hint="eastAsia"/>
          <w:sz w:val="30"/>
          <w:szCs w:val="30"/>
          <w:u w:val="single"/>
        </w:rPr>
        <w:t xml:space="preserve">            </w:t>
      </w:r>
    </w:p>
    <w:p w14:paraId="0DD2DD4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身份证号码：</w:t>
      </w:r>
      <w:r>
        <w:rPr>
          <w:rFonts w:ascii="仿宋" w:eastAsia="仿宋_GB2312" w:hAnsi="仿宋" w:hint="eastAsia"/>
          <w:sz w:val="30"/>
          <w:szCs w:val="30"/>
          <w:u w:val="single"/>
        </w:rPr>
        <w:t xml:space="preserve">              </w:t>
      </w:r>
    </w:p>
    <w:p w14:paraId="6D7F9A0C"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电</w:t>
      </w:r>
      <w:r>
        <w:rPr>
          <w:rFonts w:ascii="仿宋" w:eastAsia="仿宋_GB2312" w:hAnsi="仿宋" w:hint="eastAsia"/>
          <w:sz w:val="30"/>
          <w:szCs w:val="30"/>
        </w:rPr>
        <w:t xml:space="preserve">  </w:t>
      </w:r>
      <w:r>
        <w:rPr>
          <w:rFonts w:ascii="仿宋" w:eastAsia="仿宋_GB2312" w:hAnsi="仿宋" w:hint="eastAsia"/>
          <w:sz w:val="30"/>
          <w:szCs w:val="30"/>
        </w:rPr>
        <w:t>话：</w:t>
      </w:r>
      <w:r>
        <w:rPr>
          <w:rFonts w:ascii="仿宋" w:eastAsia="仿宋_GB2312" w:hAnsi="仿宋" w:hint="eastAsia"/>
          <w:sz w:val="30"/>
          <w:szCs w:val="30"/>
          <w:u w:val="single"/>
        </w:rPr>
        <w:t xml:space="preserve">                  </w:t>
      </w:r>
    </w:p>
    <w:p w14:paraId="5345B37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手</w:t>
      </w:r>
      <w:r>
        <w:rPr>
          <w:rFonts w:ascii="仿宋" w:eastAsia="仿宋_GB2312" w:hAnsi="仿宋" w:hint="eastAsia"/>
          <w:sz w:val="30"/>
          <w:szCs w:val="30"/>
        </w:rPr>
        <w:t xml:space="preserve">  </w:t>
      </w:r>
      <w:r>
        <w:rPr>
          <w:rFonts w:ascii="仿宋" w:eastAsia="仿宋_GB2312" w:hAnsi="仿宋" w:hint="eastAsia"/>
          <w:sz w:val="30"/>
          <w:szCs w:val="30"/>
        </w:rPr>
        <w:t>机：</w:t>
      </w:r>
      <w:r>
        <w:rPr>
          <w:rFonts w:ascii="仿宋" w:eastAsia="仿宋_GB2312" w:hAnsi="仿宋" w:hint="eastAsia"/>
          <w:sz w:val="30"/>
          <w:szCs w:val="30"/>
          <w:u w:val="single"/>
        </w:rPr>
        <w:t xml:space="preserve">                  </w:t>
      </w:r>
    </w:p>
    <w:p w14:paraId="3402FF33"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Email</w:t>
      </w:r>
      <w:r>
        <w:rPr>
          <w:rFonts w:ascii="仿宋" w:eastAsia="仿宋_GB2312" w:hAnsi="仿宋" w:hint="eastAsia"/>
          <w:sz w:val="30"/>
          <w:szCs w:val="30"/>
        </w:rPr>
        <w:t>：</w:t>
      </w:r>
      <w:r>
        <w:rPr>
          <w:rFonts w:ascii="仿宋" w:eastAsia="仿宋_GB2312" w:hAnsi="仿宋" w:hint="eastAsia"/>
          <w:sz w:val="30"/>
          <w:szCs w:val="30"/>
          <w:u w:val="single"/>
        </w:rPr>
        <w:t xml:space="preserve">                   </w:t>
      </w:r>
    </w:p>
    <w:p w14:paraId="720523FC"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传</w:t>
      </w:r>
      <w:r>
        <w:rPr>
          <w:rFonts w:ascii="仿宋" w:eastAsia="仿宋_GB2312" w:hAnsi="仿宋" w:hint="eastAsia"/>
          <w:sz w:val="30"/>
          <w:szCs w:val="30"/>
        </w:rPr>
        <w:t xml:space="preserve">  </w:t>
      </w:r>
      <w:r>
        <w:rPr>
          <w:rFonts w:ascii="仿宋" w:eastAsia="仿宋_GB2312" w:hAnsi="仿宋" w:hint="eastAsia"/>
          <w:sz w:val="30"/>
          <w:szCs w:val="30"/>
        </w:rPr>
        <w:t>真：</w:t>
      </w:r>
      <w:r>
        <w:rPr>
          <w:rFonts w:ascii="仿宋" w:eastAsia="仿宋_GB2312" w:hAnsi="仿宋" w:hint="eastAsia"/>
          <w:sz w:val="30"/>
          <w:szCs w:val="30"/>
          <w:u w:val="single"/>
        </w:rPr>
        <w:t xml:space="preserve">                  </w:t>
      </w:r>
    </w:p>
    <w:p w14:paraId="4A42804B"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保荐代表人</w:t>
      </w:r>
      <w:r>
        <w:rPr>
          <w:rFonts w:ascii="仿宋" w:eastAsia="仿宋_GB2312" w:hAnsi="仿宋" w:hint="eastAsia"/>
          <w:sz w:val="30"/>
          <w:szCs w:val="30"/>
        </w:rPr>
        <w:t>B</w:t>
      </w:r>
      <w:r>
        <w:rPr>
          <w:rFonts w:ascii="仿宋" w:eastAsia="仿宋_GB2312" w:hAnsi="仿宋" w:hint="eastAsia"/>
          <w:sz w:val="30"/>
          <w:szCs w:val="30"/>
        </w:rPr>
        <w:t>：</w:t>
      </w:r>
      <w:r>
        <w:rPr>
          <w:rFonts w:ascii="仿宋" w:eastAsia="仿宋_GB2312" w:hAnsi="仿宋" w:hint="eastAsia"/>
          <w:sz w:val="30"/>
          <w:szCs w:val="30"/>
          <w:u w:val="single"/>
        </w:rPr>
        <w:t xml:space="preserve">            </w:t>
      </w:r>
    </w:p>
    <w:p w14:paraId="74409FEC"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身份证号码：</w:t>
      </w:r>
      <w:r>
        <w:rPr>
          <w:rFonts w:ascii="仿宋" w:eastAsia="仿宋_GB2312" w:hAnsi="仿宋" w:hint="eastAsia"/>
          <w:sz w:val="30"/>
          <w:szCs w:val="30"/>
          <w:u w:val="single"/>
        </w:rPr>
        <w:t xml:space="preserve">              </w:t>
      </w:r>
    </w:p>
    <w:p w14:paraId="6E442967"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电</w:t>
      </w:r>
      <w:r>
        <w:rPr>
          <w:rFonts w:ascii="仿宋" w:eastAsia="仿宋_GB2312" w:hAnsi="仿宋" w:hint="eastAsia"/>
          <w:sz w:val="30"/>
          <w:szCs w:val="30"/>
        </w:rPr>
        <w:t xml:space="preserve">  </w:t>
      </w:r>
      <w:r>
        <w:rPr>
          <w:rFonts w:ascii="仿宋" w:eastAsia="仿宋_GB2312" w:hAnsi="仿宋" w:hint="eastAsia"/>
          <w:sz w:val="30"/>
          <w:szCs w:val="30"/>
        </w:rPr>
        <w:t>话：</w:t>
      </w:r>
      <w:r>
        <w:rPr>
          <w:rFonts w:ascii="仿宋" w:eastAsia="仿宋_GB2312" w:hAnsi="仿宋" w:hint="eastAsia"/>
          <w:sz w:val="30"/>
          <w:szCs w:val="30"/>
          <w:u w:val="single"/>
        </w:rPr>
        <w:t xml:space="preserve">                  </w:t>
      </w:r>
    </w:p>
    <w:p w14:paraId="47F53A3F"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lastRenderedPageBreak/>
        <w:t>手</w:t>
      </w:r>
      <w:r>
        <w:rPr>
          <w:rFonts w:ascii="仿宋" w:eastAsia="仿宋_GB2312" w:hAnsi="仿宋" w:hint="eastAsia"/>
          <w:sz w:val="30"/>
          <w:szCs w:val="30"/>
        </w:rPr>
        <w:t xml:space="preserve">  </w:t>
      </w:r>
      <w:r>
        <w:rPr>
          <w:rFonts w:ascii="仿宋" w:eastAsia="仿宋_GB2312" w:hAnsi="仿宋" w:hint="eastAsia"/>
          <w:sz w:val="30"/>
          <w:szCs w:val="30"/>
        </w:rPr>
        <w:t>机：</w:t>
      </w:r>
      <w:r>
        <w:rPr>
          <w:rFonts w:ascii="仿宋" w:eastAsia="仿宋_GB2312" w:hAnsi="仿宋" w:hint="eastAsia"/>
          <w:sz w:val="30"/>
          <w:szCs w:val="30"/>
          <w:u w:val="single"/>
        </w:rPr>
        <w:t xml:space="preserve">                  </w:t>
      </w:r>
    </w:p>
    <w:p w14:paraId="25C85708"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Email</w:t>
      </w:r>
      <w:r>
        <w:rPr>
          <w:rFonts w:ascii="仿宋" w:eastAsia="仿宋_GB2312" w:hAnsi="仿宋" w:hint="eastAsia"/>
          <w:sz w:val="30"/>
          <w:szCs w:val="30"/>
        </w:rPr>
        <w:t>：</w:t>
      </w:r>
      <w:r>
        <w:rPr>
          <w:rFonts w:ascii="仿宋" w:eastAsia="仿宋_GB2312" w:hAnsi="仿宋" w:hint="eastAsia"/>
          <w:sz w:val="30"/>
          <w:szCs w:val="30"/>
          <w:u w:val="single"/>
        </w:rPr>
        <w:t xml:space="preserve">                   </w:t>
      </w:r>
    </w:p>
    <w:p w14:paraId="11BFA713"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传</w:t>
      </w:r>
      <w:r>
        <w:rPr>
          <w:rFonts w:ascii="仿宋" w:eastAsia="仿宋_GB2312" w:hAnsi="仿宋" w:hint="eastAsia"/>
          <w:sz w:val="30"/>
          <w:szCs w:val="30"/>
        </w:rPr>
        <w:t xml:space="preserve">  </w:t>
      </w:r>
      <w:r>
        <w:rPr>
          <w:rFonts w:ascii="仿宋" w:eastAsia="仿宋_GB2312" w:hAnsi="仿宋" w:hint="eastAsia"/>
          <w:sz w:val="30"/>
          <w:szCs w:val="30"/>
        </w:rPr>
        <w:t>真：</w:t>
      </w:r>
      <w:r>
        <w:rPr>
          <w:rFonts w:ascii="仿宋" w:eastAsia="仿宋_GB2312" w:hAnsi="仿宋" w:hint="eastAsia"/>
          <w:sz w:val="30"/>
          <w:szCs w:val="30"/>
          <w:u w:val="single"/>
        </w:rPr>
        <w:t xml:space="preserve">                  </w:t>
      </w:r>
    </w:p>
    <w:p w14:paraId="00793D3A" w14:textId="77777777" w:rsidR="00095E4D" w:rsidRDefault="00095E4D">
      <w:pPr>
        <w:adjustRightInd w:val="0"/>
        <w:snapToGrid w:val="0"/>
        <w:spacing w:line="560" w:lineRule="exact"/>
        <w:ind w:firstLineChars="200" w:firstLine="600"/>
        <w:rPr>
          <w:rFonts w:ascii="仿宋" w:eastAsia="仿宋_GB2312" w:hAnsi="仿宋"/>
          <w:sz w:val="30"/>
          <w:szCs w:val="30"/>
        </w:rPr>
      </w:pPr>
    </w:p>
    <w:p w14:paraId="462E8BD3" w14:textId="77777777" w:rsidR="00095E4D" w:rsidRDefault="00095E4D">
      <w:pPr>
        <w:adjustRightInd w:val="0"/>
        <w:snapToGrid w:val="0"/>
        <w:spacing w:line="560" w:lineRule="exact"/>
        <w:ind w:firstLineChars="200" w:firstLine="600"/>
        <w:rPr>
          <w:rFonts w:ascii="仿宋" w:eastAsia="仿宋_GB2312" w:hAnsi="仿宋"/>
          <w:sz w:val="30"/>
          <w:szCs w:val="30"/>
        </w:rPr>
      </w:pPr>
    </w:p>
    <w:p w14:paraId="02B6E883"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协议签署：</w:t>
      </w:r>
    </w:p>
    <w:p w14:paraId="3E0293C6"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甲方：</w:t>
      </w:r>
      <w:r>
        <w:rPr>
          <w:rFonts w:ascii="仿宋" w:eastAsia="仿宋_GB2312" w:hAnsi="仿宋" w:hint="eastAsia"/>
          <w:sz w:val="30"/>
          <w:szCs w:val="30"/>
        </w:rPr>
        <w:t>_______________</w:t>
      </w:r>
      <w:r>
        <w:rPr>
          <w:rFonts w:ascii="仿宋" w:eastAsia="仿宋_GB2312" w:hAnsi="仿宋" w:hint="eastAsia"/>
          <w:sz w:val="30"/>
          <w:szCs w:val="30"/>
        </w:rPr>
        <w:t>股份有限公司（盖章）</w:t>
      </w:r>
    </w:p>
    <w:p w14:paraId="03EBF6E4"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法定代表人或授权代表：</w:t>
      </w:r>
    </w:p>
    <w:p w14:paraId="0E6B38C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年</w:t>
      </w:r>
      <w:r>
        <w:rPr>
          <w:rFonts w:ascii="仿宋" w:eastAsia="仿宋_GB2312" w:hAnsi="仿宋" w:hint="eastAsia"/>
          <w:sz w:val="30"/>
          <w:szCs w:val="30"/>
        </w:rPr>
        <w:t xml:space="preserve">    </w:t>
      </w:r>
      <w:r>
        <w:rPr>
          <w:rFonts w:ascii="仿宋" w:eastAsia="仿宋_GB2312" w:hAnsi="仿宋" w:hint="eastAsia"/>
          <w:sz w:val="30"/>
          <w:szCs w:val="30"/>
        </w:rPr>
        <w:t>月</w:t>
      </w:r>
      <w:r>
        <w:rPr>
          <w:rFonts w:ascii="仿宋" w:eastAsia="仿宋_GB2312" w:hAnsi="仿宋" w:hint="eastAsia"/>
          <w:sz w:val="30"/>
          <w:szCs w:val="30"/>
        </w:rPr>
        <w:t xml:space="preserve">    </w:t>
      </w:r>
      <w:r>
        <w:rPr>
          <w:rFonts w:ascii="仿宋" w:eastAsia="仿宋_GB2312" w:hAnsi="仿宋" w:hint="eastAsia"/>
          <w:sz w:val="30"/>
          <w:szCs w:val="30"/>
        </w:rPr>
        <w:t>日</w:t>
      </w:r>
    </w:p>
    <w:p w14:paraId="426E3416" w14:textId="77777777" w:rsidR="00095E4D" w:rsidRDefault="00095E4D">
      <w:pPr>
        <w:adjustRightInd w:val="0"/>
        <w:snapToGrid w:val="0"/>
        <w:spacing w:line="560" w:lineRule="exact"/>
        <w:ind w:firstLineChars="200" w:firstLine="600"/>
        <w:rPr>
          <w:rFonts w:ascii="仿宋" w:eastAsia="仿宋_GB2312" w:hAnsi="仿宋"/>
          <w:sz w:val="30"/>
          <w:szCs w:val="30"/>
        </w:rPr>
      </w:pPr>
    </w:p>
    <w:p w14:paraId="18D10B42" w14:textId="77777777" w:rsidR="00095E4D" w:rsidRDefault="00095E4D">
      <w:pPr>
        <w:adjustRightInd w:val="0"/>
        <w:snapToGrid w:val="0"/>
        <w:spacing w:line="560" w:lineRule="exact"/>
        <w:ind w:firstLineChars="200" w:firstLine="600"/>
        <w:rPr>
          <w:rFonts w:ascii="仿宋" w:eastAsia="仿宋_GB2312" w:hAnsi="仿宋"/>
          <w:sz w:val="30"/>
          <w:szCs w:val="30"/>
        </w:rPr>
      </w:pPr>
    </w:p>
    <w:p w14:paraId="26A99F98"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乙方：</w:t>
      </w:r>
      <w:r>
        <w:rPr>
          <w:rFonts w:ascii="仿宋" w:eastAsia="仿宋_GB2312" w:hAnsi="仿宋" w:hint="eastAsia"/>
          <w:sz w:val="30"/>
          <w:szCs w:val="30"/>
        </w:rPr>
        <w:t>____</w:t>
      </w:r>
      <w:r>
        <w:rPr>
          <w:rFonts w:ascii="仿宋" w:eastAsia="仿宋_GB2312" w:hAnsi="仿宋" w:hint="eastAsia"/>
          <w:sz w:val="30"/>
          <w:szCs w:val="30"/>
        </w:rPr>
        <w:t>银行</w:t>
      </w:r>
      <w:r>
        <w:rPr>
          <w:rFonts w:ascii="仿宋" w:eastAsia="仿宋_GB2312" w:hAnsi="仿宋" w:hint="eastAsia"/>
          <w:sz w:val="30"/>
          <w:szCs w:val="30"/>
        </w:rPr>
        <w:t>____</w:t>
      </w:r>
      <w:r>
        <w:rPr>
          <w:rFonts w:ascii="仿宋" w:eastAsia="仿宋_GB2312" w:hAnsi="仿宋" w:hint="eastAsia"/>
          <w:sz w:val="30"/>
          <w:szCs w:val="30"/>
        </w:rPr>
        <w:t>分行</w:t>
      </w:r>
      <w:r>
        <w:rPr>
          <w:rFonts w:ascii="仿宋" w:eastAsia="仿宋_GB2312" w:hAnsi="仿宋" w:hint="eastAsia"/>
          <w:sz w:val="30"/>
          <w:szCs w:val="30"/>
        </w:rPr>
        <w:t>_____</w:t>
      </w:r>
      <w:r>
        <w:rPr>
          <w:rFonts w:ascii="仿宋" w:eastAsia="仿宋_GB2312" w:hAnsi="仿宋" w:hint="eastAsia"/>
          <w:sz w:val="30"/>
          <w:szCs w:val="30"/>
        </w:rPr>
        <w:t>支行（盖章）</w:t>
      </w:r>
    </w:p>
    <w:p w14:paraId="545C620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法定代表人或授权代表：</w:t>
      </w:r>
      <w:r>
        <w:rPr>
          <w:rFonts w:ascii="仿宋" w:eastAsia="仿宋_GB2312" w:hAnsi="仿宋" w:hint="eastAsia"/>
          <w:sz w:val="30"/>
          <w:szCs w:val="30"/>
        </w:rPr>
        <w:t>__________</w:t>
      </w:r>
    </w:p>
    <w:p w14:paraId="7729C89C"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年</w:t>
      </w:r>
      <w:r>
        <w:rPr>
          <w:rFonts w:ascii="仿宋" w:eastAsia="仿宋_GB2312" w:hAnsi="仿宋" w:hint="eastAsia"/>
          <w:sz w:val="30"/>
          <w:szCs w:val="30"/>
        </w:rPr>
        <w:t xml:space="preserve">    </w:t>
      </w:r>
      <w:r>
        <w:rPr>
          <w:rFonts w:ascii="仿宋" w:eastAsia="仿宋_GB2312" w:hAnsi="仿宋" w:hint="eastAsia"/>
          <w:sz w:val="30"/>
          <w:szCs w:val="30"/>
        </w:rPr>
        <w:t>月</w:t>
      </w:r>
      <w:r>
        <w:rPr>
          <w:rFonts w:ascii="仿宋" w:eastAsia="仿宋_GB2312" w:hAnsi="仿宋" w:hint="eastAsia"/>
          <w:sz w:val="30"/>
          <w:szCs w:val="30"/>
        </w:rPr>
        <w:t xml:space="preserve">    </w:t>
      </w:r>
      <w:r>
        <w:rPr>
          <w:rFonts w:ascii="仿宋" w:eastAsia="仿宋_GB2312" w:hAnsi="仿宋" w:hint="eastAsia"/>
          <w:sz w:val="30"/>
          <w:szCs w:val="30"/>
        </w:rPr>
        <w:t>日</w:t>
      </w:r>
    </w:p>
    <w:p w14:paraId="1902049B" w14:textId="77777777" w:rsidR="00095E4D" w:rsidRDefault="00095E4D">
      <w:pPr>
        <w:adjustRightInd w:val="0"/>
        <w:snapToGrid w:val="0"/>
        <w:spacing w:line="560" w:lineRule="exact"/>
        <w:ind w:firstLineChars="200" w:firstLine="600"/>
        <w:rPr>
          <w:rFonts w:ascii="仿宋" w:eastAsia="仿宋_GB2312" w:hAnsi="仿宋"/>
          <w:sz w:val="30"/>
          <w:szCs w:val="30"/>
        </w:rPr>
      </w:pPr>
    </w:p>
    <w:p w14:paraId="7D777291"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丙方：</w:t>
      </w:r>
      <w:r>
        <w:rPr>
          <w:rFonts w:ascii="仿宋" w:eastAsia="仿宋_GB2312" w:hAnsi="仿宋" w:hint="eastAsia"/>
          <w:sz w:val="30"/>
          <w:szCs w:val="30"/>
        </w:rPr>
        <w:t>_______</w:t>
      </w:r>
      <w:r>
        <w:rPr>
          <w:rFonts w:ascii="仿宋" w:eastAsia="仿宋_GB2312" w:hAnsi="仿宋" w:hint="eastAsia"/>
          <w:sz w:val="30"/>
          <w:szCs w:val="30"/>
        </w:rPr>
        <w:t>证券</w:t>
      </w:r>
      <w:r>
        <w:rPr>
          <w:rFonts w:ascii="仿宋" w:eastAsia="仿宋_GB2312" w:hAnsi="仿宋" w:hint="eastAsia"/>
          <w:sz w:val="30"/>
          <w:szCs w:val="30"/>
        </w:rPr>
        <w:t>(</w:t>
      </w:r>
      <w:r>
        <w:rPr>
          <w:rFonts w:ascii="仿宋" w:eastAsia="仿宋_GB2312" w:hAnsi="仿宋" w:hint="eastAsia"/>
          <w:sz w:val="30"/>
          <w:szCs w:val="30"/>
        </w:rPr>
        <w:t>股份</w:t>
      </w:r>
      <w:r>
        <w:rPr>
          <w:rFonts w:ascii="仿宋" w:eastAsia="仿宋_GB2312" w:hAnsi="仿宋" w:hint="eastAsia"/>
          <w:sz w:val="30"/>
          <w:szCs w:val="30"/>
        </w:rPr>
        <w:t>)</w:t>
      </w:r>
      <w:r>
        <w:rPr>
          <w:rFonts w:ascii="仿宋" w:eastAsia="仿宋_GB2312" w:hAnsi="仿宋" w:hint="eastAsia"/>
          <w:sz w:val="30"/>
          <w:szCs w:val="30"/>
        </w:rPr>
        <w:t>有限公司（盖章）</w:t>
      </w:r>
    </w:p>
    <w:p w14:paraId="6A7310B8"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法定代表人或授权代表：</w:t>
      </w:r>
      <w:r>
        <w:rPr>
          <w:rFonts w:ascii="仿宋" w:eastAsia="仿宋_GB2312" w:hAnsi="仿宋" w:hint="eastAsia"/>
          <w:sz w:val="30"/>
          <w:szCs w:val="30"/>
        </w:rPr>
        <w:t>__________</w:t>
      </w:r>
    </w:p>
    <w:p w14:paraId="5B556059" w14:textId="77777777" w:rsidR="00095E4D" w:rsidRDefault="00FF0C84">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年</w:t>
      </w:r>
      <w:r>
        <w:rPr>
          <w:rFonts w:ascii="仿宋" w:eastAsia="仿宋_GB2312" w:hAnsi="仿宋" w:hint="eastAsia"/>
          <w:sz w:val="30"/>
          <w:szCs w:val="30"/>
        </w:rPr>
        <w:t xml:space="preserve">    </w:t>
      </w:r>
      <w:r>
        <w:rPr>
          <w:rFonts w:ascii="仿宋" w:eastAsia="仿宋_GB2312" w:hAnsi="仿宋" w:hint="eastAsia"/>
          <w:sz w:val="30"/>
          <w:szCs w:val="30"/>
        </w:rPr>
        <w:t>月</w:t>
      </w:r>
      <w:r>
        <w:rPr>
          <w:rFonts w:ascii="仿宋" w:eastAsia="仿宋_GB2312" w:hAnsi="仿宋" w:hint="eastAsia"/>
          <w:sz w:val="30"/>
          <w:szCs w:val="30"/>
        </w:rPr>
        <w:t xml:space="preserve">    </w:t>
      </w:r>
      <w:r>
        <w:rPr>
          <w:rFonts w:ascii="仿宋" w:eastAsia="仿宋_GB2312" w:hAnsi="仿宋" w:hint="eastAsia"/>
          <w:sz w:val="30"/>
          <w:szCs w:val="30"/>
        </w:rPr>
        <w:t>日</w:t>
      </w:r>
    </w:p>
    <w:p w14:paraId="755E19AF" w14:textId="77777777" w:rsidR="00095E4D" w:rsidRDefault="00095E4D">
      <w:pPr>
        <w:adjustRightInd w:val="0"/>
        <w:snapToGrid w:val="0"/>
        <w:spacing w:line="560" w:lineRule="exact"/>
        <w:ind w:firstLineChars="200" w:firstLine="600"/>
        <w:rPr>
          <w:rFonts w:ascii="仿宋" w:eastAsia="仿宋_GB2312" w:hAnsi="仿宋"/>
          <w:sz w:val="30"/>
          <w:szCs w:val="30"/>
        </w:rPr>
      </w:pPr>
    </w:p>
    <w:p w14:paraId="360C493C" w14:textId="77777777" w:rsidR="00095E4D" w:rsidRDefault="00095E4D">
      <w:pPr>
        <w:autoSpaceDE w:val="0"/>
        <w:autoSpaceDN w:val="0"/>
        <w:adjustRightInd w:val="0"/>
        <w:snapToGrid w:val="0"/>
        <w:spacing w:line="560" w:lineRule="exact"/>
        <w:ind w:firstLineChars="200" w:firstLine="600"/>
        <w:rPr>
          <w:rFonts w:ascii="仿宋_GB2312" w:eastAsia="仿宋_GB2312"/>
          <w:sz w:val="30"/>
          <w:szCs w:val="30"/>
        </w:rPr>
      </w:pPr>
    </w:p>
    <w:p w14:paraId="1062439D" w14:textId="77777777" w:rsidR="00095E4D" w:rsidRDefault="00095E4D">
      <w:pPr>
        <w:adjustRightInd w:val="0"/>
        <w:snapToGrid w:val="0"/>
        <w:spacing w:line="560" w:lineRule="exact"/>
        <w:ind w:firstLineChars="200" w:firstLine="600"/>
        <w:rPr>
          <w:rFonts w:ascii="仿宋" w:eastAsia="仿宋_GB2312" w:hAnsi="仿宋"/>
          <w:sz w:val="30"/>
          <w:szCs w:val="30"/>
        </w:rPr>
      </w:pPr>
    </w:p>
    <w:p w14:paraId="24C89615" w14:textId="77777777" w:rsidR="00095E4D" w:rsidRDefault="00095E4D">
      <w:pPr>
        <w:tabs>
          <w:tab w:val="left" w:pos="0"/>
        </w:tabs>
        <w:adjustRightInd w:val="0"/>
        <w:snapToGrid w:val="0"/>
        <w:spacing w:line="560" w:lineRule="exact"/>
        <w:ind w:firstLineChars="200" w:firstLine="600"/>
        <w:rPr>
          <w:rFonts w:ascii="仿宋" w:eastAsia="仿宋_GB2312" w:hAnsi="仿宋"/>
          <w:sz w:val="30"/>
          <w:szCs w:val="30"/>
        </w:rPr>
      </w:pPr>
    </w:p>
    <w:p w14:paraId="3E327860" w14:textId="77777777" w:rsidR="00095E4D" w:rsidRDefault="00095E4D">
      <w:pPr>
        <w:tabs>
          <w:tab w:val="left" w:pos="0"/>
        </w:tabs>
        <w:adjustRightInd w:val="0"/>
        <w:snapToGrid w:val="0"/>
        <w:spacing w:line="560" w:lineRule="exact"/>
        <w:ind w:firstLineChars="200" w:firstLine="600"/>
        <w:rPr>
          <w:rFonts w:ascii="仿宋" w:eastAsia="仿宋_GB2312" w:hAnsi="仿宋"/>
          <w:sz w:val="30"/>
          <w:szCs w:val="30"/>
        </w:rPr>
      </w:pPr>
    </w:p>
    <w:p w14:paraId="3140BF10" w14:textId="77777777" w:rsidR="00095E4D" w:rsidRDefault="00095E4D">
      <w:pPr>
        <w:tabs>
          <w:tab w:val="left" w:pos="0"/>
        </w:tabs>
        <w:adjustRightInd w:val="0"/>
        <w:snapToGrid w:val="0"/>
        <w:spacing w:line="560" w:lineRule="exact"/>
        <w:ind w:firstLineChars="200" w:firstLine="600"/>
        <w:rPr>
          <w:rFonts w:ascii="仿宋" w:eastAsia="仿宋_GB2312" w:hAnsi="仿宋"/>
          <w:sz w:val="30"/>
          <w:szCs w:val="30"/>
        </w:rPr>
      </w:pPr>
    </w:p>
    <w:p w14:paraId="1BEE8788" w14:textId="77777777" w:rsidR="00095E4D" w:rsidRPr="00C114FE" w:rsidRDefault="00063BED" w:rsidP="00046E72">
      <w:pPr>
        <w:pStyle w:val="2"/>
      </w:pPr>
      <w:bookmarkStart w:id="11" w:name="_Toc62470105"/>
      <w:bookmarkStart w:id="12" w:name="_Toc101509131"/>
      <w:r w:rsidRPr="00C114FE">
        <w:lastRenderedPageBreak/>
        <w:t>2.上市公司</w:t>
      </w:r>
      <w:r w:rsidRPr="00C114FE">
        <w:rPr>
          <w:rFonts w:hint="eastAsia"/>
        </w:rPr>
        <w:t>使用募集资金置换预先投入的自筹资金公告</w:t>
      </w:r>
      <w:bookmarkEnd w:id="11"/>
      <w:bookmarkEnd w:id="12"/>
    </w:p>
    <w:p w14:paraId="28D22128" w14:textId="77777777" w:rsidR="009F1258" w:rsidRDefault="009F1258" w:rsidP="00C463FF">
      <w:pPr>
        <w:adjustRightInd w:val="0"/>
        <w:snapToGrid w:val="0"/>
        <w:spacing w:line="560" w:lineRule="exact"/>
        <w:jc w:val="left"/>
        <w:rPr>
          <w:rFonts w:ascii="仿宋" w:eastAsia="仿宋_GB2312" w:hAnsi="仿宋"/>
          <w:sz w:val="30"/>
          <w:szCs w:val="30"/>
        </w:rPr>
      </w:pPr>
    </w:p>
    <w:p w14:paraId="204ED094" w14:textId="77777777" w:rsidR="00C463FF" w:rsidRDefault="00C463FF" w:rsidP="00C463FF">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0AA47777" w14:textId="77777777" w:rsidR="00095E4D" w:rsidRDefault="00095E4D">
      <w:pPr>
        <w:adjustRightInd w:val="0"/>
        <w:snapToGrid w:val="0"/>
        <w:spacing w:line="560" w:lineRule="exact"/>
        <w:jc w:val="center"/>
        <w:rPr>
          <w:rFonts w:ascii="仿宋_GB2312" w:eastAsia="仿宋_GB2312" w:hAnsi="宋体"/>
          <w:color w:val="000000"/>
          <w:sz w:val="30"/>
          <w:szCs w:val="30"/>
        </w:rPr>
      </w:pPr>
    </w:p>
    <w:p w14:paraId="6287BE76" w14:textId="77777777" w:rsidR="00095E4D" w:rsidRDefault="00FF0C84">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XXXX股份有限公司用募集资金置换预先投入的自筹资金公告</w:t>
      </w:r>
    </w:p>
    <w:p w14:paraId="0CA2917B" w14:textId="77777777" w:rsidR="00095E4D" w:rsidRDefault="00095E4D">
      <w:pPr>
        <w:snapToGrid w:val="0"/>
        <w:spacing w:line="560" w:lineRule="exact"/>
        <w:jc w:val="center"/>
        <w:rPr>
          <w:rFonts w:ascii="仿宋_GB2312" w:eastAsia="仿宋_GB2312" w:hAnsi="宋体"/>
          <w:color w:val="000000"/>
          <w:sz w:val="30"/>
          <w:szCs w:val="30"/>
        </w:rPr>
      </w:pPr>
    </w:p>
    <w:p w14:paraId="53B3E2A4" w14:textId="2B4D03C8"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w:t>
      </w:r>
      <w:r w:rsidR="00BE0F5C">
        <w:rPr>
          <w:rFonts w:ascii="仿宋_GB2312" w:eastAsia="仿宋_GB2312" w:hAnsi="宋体" w:hint="eastAsia"/>
          <w:color w:val="000000"/>
          <w:sz w:val="30"/>
          <w:szCs w:val="30"/>
        </w:rPr>
        <w:t>和完整性承担法律责任</w:t>
      </w:r>
      <w:r>
        <w:rPr>
          <w:rFonts w:ascii="仿宋_GB2312" w:eastAsia="仿宋_GB2312" w:hAnsi="宋体" w:hint="eastAsia"/>
          <w:color w:val="000000"/>
          <w:sz w:val="30"/>
          <w:szCs w:val="30"/>
        </w:rPr>
        <w:t>。</w:t>
      </w:r>
    </w:p>
    <w:p w14:paraId="370A87F1" w14:textId="77777777"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14:paraId="2A0E04A4" w14:textId="77777777" w:rsidR="00095E4D" w:rsidRDefault="00095E4D">
      <w:pPr>
        <w:adjustRightInd w:val="0"/>
        <w:snapToGrid w:val="0"/>
        <w:spacing w:line="560" w:lineRule="exact"/>
        <w:rPr>
          <w:rFonts w:ascii="仿宋_GB2312" w:eastAsia="仿宋_GB2312" w:hAnsi="宋体"/>
          <w:sz w:val="30"/>
          <w:szCs w:val="30"/>
        </w:rPr>
      </w:pPr>
    </w:p>
    <w:p w14:paraId="76D4C41E" w14:textId="77777777" w:rsidR="00095E4D" w:rsidRDefault="00FF0C84">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5B74AA1C" w14:textId="77777777" w:rsidR="00095E4D" w:rsidRDefault="00FF0C84">
      <w:pPr>
        <w:numPr>
          <w:ilvl w:val="0"/>
          <w:numId w:val="2"/>
        </w:numPr>
        <w:autoSpaceDE w:val="0"/>
        <w:autoSpaceDN w:val="0"/>
        <w:adjustRightInd w:val="0"/>
        <w:snapToGrid w:val="0"/>
        <w:spacing w:line="560" w:lineRule="exac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公司使用募集资金置换预先已投入募集资金投资项目的自筹资金的金额，是否符合募集资金</w:t>
      </w:r>
      <w:r w:rsidRPr="00C463FF">
        <w:rPr>
          <w:rFonts w:ascii="仿宋_GB2312" w:eastAsia="仿宋_GB2312" w:hAnsi="仿宋" w:cs="宋体" w:hint="eastAsia"/>
          <w:color w:val="000000"/>
          <w:kern w:val="0"/>
          <w:sz w:val="30"/>
          <w:szCs w:val="30"/>
        </w:rPr>
        <w:t>到</w:t>
      </w:r>
      <w:r w:rsidR="00264C7F" w:rsidRPr="00C463FF">
        <w:rPr>
          <w:rFonts w:ascii="仿宋_GB2312" w:eastAsia="仿宋_GB2312" w:hAnsi="仿宋" w:cs="宋体" w:hint="eastAsia"/>
          <w:color w:val="000000"/>
          <w:kern w:val="0"/>
          <w:sz w:val="30"/>
          <w:szCs w:val="30"/>
        </w:rPr>
        <w:t>账</w:t>
      </w:r>
      <w:r>
        <w:rPr>
          <w:rFonts w:ascii="仿宋_GB2312" w:eastAsia="仿宋_GB2312" w:hAnsi="仿宋" w:cs="宋体" w:hint="eastAsia"/>
          <w:color w:val="000000"/>
          <w:kern w:val="0"/>
          <w:sz w:val="30"/>
          <w:szCs w:val="30"/>
        </w:rPr>
        <w:t>后6个月内进行置换的规定</w:t>
      </w:r>
    </w:p>
    <w:p w14:paraId="25AECDB7" w14:textId="77777777" w:rsidR="00095E4D" w:rsidRDefault="00095E4D">
      <w:pPr>
        <w:autoSpaceDE w:val="0"/>
        <w:autoSpaceDN w:val="0"/>
        <w:adjustRightInd w:val="0"/>
        <w:spacing w:line="560" w:lineRule="exact"/>
        <w:ind w:firstLineChars="192" w:firstLine="576"/>
        <w:jc w:val="left"/>
        <w:rPr>
          <w:rFonts w:ascii="仿宋_GB2312" w:eastAsia="仿宋_GB2312" w:hAnsi="宋体" w:cs="黑体-WinCharSetFFFF-H"/>
          <w:kern w:val="0"/>
          <w:sz w:val="30"/>
          <w:szCs w:val="30"/>
        </w:rPr>
      </w:pPr>
    </w:p>
    <w:p w14:paraId="3E169B48"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一、募集资金基本情况</w:t>
      </w:r>
    </w:p>
    <w:p w14:paraId="044FDCAC"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简要介绍募集资金的到账时间、募集金额</w:t>
      </w:r>
      <w:r w:rsidR="00A849B7">
        <w:rPr>
          <w:rFonts w:ascii="仿宋_GB2312" w:eastAsia="仿宋_GB2312" w:hAnsi="宋体" w:hint="eastAsia"/>
          <w:color w:val="000000"/>
          <w:kern w:val="0"/>
          <w:sz w:val="30"/>
          <w:szCs w:val="30"/>
        </w:rPr>
        <w:t>、验资情况</w:t>
      </w:r>
      <w:r>
        <w:rPr>
          <w:rFonts w:ascii="仿宋_GB2312" w:eastAsia="仿宋_GB2312" w:hAnsi="宋体" w:hint="eastAsia"/>
          <w:color w:val="000000"/>
          <w:kern w:val="0"/>
          <w:sz w:val="30"/>
          <w:szCs w:val="30"/>
        </w:rPr>
        <w:t>和募集资金的存储等情况。</w:t>
      </w:r>
    </w:p>
    <w:p w14:paraId="06D158DA" w14:textId="77777777" w:rsidR="009A54B4" w:rsidRDefault="009A54B4">
      <w:pPr>
        <w:autoSpaceDE w:val="0"/>
        <w:autoSpaceDN w:val="0"/>
        <w:adjustRightInd w:val="0"/>
        <w:snapToGrid w:val="0"/>
        <w:spacing w:line="560" w:lineRule="exact"/>
        <w:ind w:firstLineChars="200" w:firstLine="600"/>
        <w:rPr>
          <w:rFonts w:ascii="仿宋_GB2312" w:eastAsia="仿宋_GB2312"/>
          <w:color w:val="000000"/>
          <w:sz w:val="30"/>
          <w:szCs w:val="30"/>
        </w:rPr>
      </w:pPr>
    </w:p>
    <w:p w14:paraId="284A56AC" w14:textId="77777777" w:rsidR="00095E4D" w:rsidRDefault="00FF0C84" w:rsidP="00266DA9">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二、发行申请文件承诺募集资金投资项目情况</w:t>
      </w:r>
    </w:p>
    <w:p w14:paraId="46EBD628"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简要介绍发行申请文件中</w:t>
      </w:r>
      <w:r w:rsidR="00FA36FE">
        <w:rPr>
          <w:rFonts w:ascii="仿宋_GB2312" w:eastAsia="仿宋_GB2312" w:hint="eastAsia"/>
          <w:color w:val="000000"/>
          <w:sz w:val="30"/>
          <w:szCs w:val="30"/>
        </w:rPr>
        <w:t>披露的</w:t>
      </w:r>
      <w:r>
        <w:rPr>
          <w:rFonts w:ascii="仿宋_GB2312" w:eastAsia="仿宋_GB2312" w:hint="eastAsia"/>
          <w:color w:val="000000"/>
          <w:sz w:val="30"/>
          <w:szCs w:val="30"/>
        </w:rPr>
        <w:t>募集资金项目</w:t>
      </w:r>
      <w:r w:rsidR="00FA36FE">
        <w:rPr>
          <w:rFonts w:ascii="仿宋_GB2312" w:eastAsia="仿宋_GB2312" w:hint="eastAsia"/>
          <w:color w:val="000000"/>
          <w:sz w:val="30"/>
          <w:szCs w:val="30"/>
        </w:rPr>
        <w:t>情况</w:t>
      </w:r>
      <w:r>
        <w:rPr>
          <w:rFonts w:ascii="仿宋_GB2312" w:eastAsia="仿宋_GB2312" w:hint="eastAsia"/>
          <w:color w:val="000000"/>
          <w:sz w:val="30"/>
          <w:szCs w:val="30"/>
        </w:rPr>
        <w:t>及募集资金使用计划。</w:t>
      </w:r>
    </w:p>
    <w:p w14:paraId="608395EB" w14:textId="77777777" w:rsidR="009A54B4" w:rsidRDefault="009A54B4">
      <w:pPr>
        <w:autoSpaceDE w:val="0"/>
        <w:autoSpaceDN w:val="0"/>
        <w:adjustRightInd w:val="0"/>
        <w:spacing w:line="560" w:lineRule="exact"/>
        <w:ind w:firstLineChars="200" w:firstLine="600"/>
        <w:rPr>
          <w:rFonts w:ascii="仿宋_GB2312" w:eastAsia="仿宋_GB2312"/>
          <w:color w:val="000000"/>
          <w:sz w:val="30"/>
          <w:szCs w:val="30"/>
        </w:rPr>
      </w:pPr>
    </w:p>
    <w:p w14:paraId="331B4CF6"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三、自筹资金预先投入募投项目情况</w:t>
      </w:r>
    </w:p>
    <w:p w14:paraId="3964451F"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简要介绍公司募集资金投资项目已完成总投资额的具体情况，公司使用自筹资金的投入情况，使用募集资金置换预先已投入募集资金投资项目的自筹资金的金额。</w:t>
      </w:r>
    </w:p>
    <w:p w14:paraId="56BC823D" w14:textId="77777777" w:rsidR="009A54B4" w:rsidRDefault="009A54B4">
      <w:pPr>
        <w:autoSpaceDE w:val="0"/>
        <w:autoSpaceDN w:val="0"/>
        <w:adjustRightInd w:val="0"/>
        <w:snapToGrid w:val="0"/>
        <w:spacing w:line="560" w:lineRule="exact"/>
        <w:ind w:firstLineChars="200" w:firstLine="600"/>
        <w:rPr>
          <w:rFonts w:ascii="仿宋_GB2312" w:eastAsia="仿宋_GB2312"/>
          <w:color w:val="000000"/>
          <w:sz w:val="30"/>
          <w:szCs w:val="30"/>
        </w:rPr>
      </w:pPr>
    </w:p>
    <w:p w14:paraId="18DD3F0C"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四、本次以募集资金置换预先已投入自筹资金的董事会审议程序以及是否符合监管要求。</w:t>
      </w:r>
    </w:p>
    <w:p w14:paraId="7AC85D83" w14:textId="77777777" w:rsidR="009A54B4" w:rsidRDefault="009A54B4" w:rsidP="00FF0C84">
      <w:pPr>
        <w:autoSpaceDE w:val="0"/>
        <w:autoSpaceDN w:val="0"/>
        <w:adjustRightInd w:val="0"/>
        <w:snapToGrid w:val="0"/>
        <w:spacing w:line="560" w:lineRule="exact"/>
        <w:ind w:firstLineChars="200" w:firstLine="602"/>
        <w:rPr>
          <w:rFonts w:ascii="黑体" w:eastAsia="黑体" w:hAnsi="黑体"/>
          <w:b/>
          <w:sz w:val="30"/>
          <w:szCs w:val="30"/>
        </w:rPr>
      </w:pPr>
    </w:p>
    <w:p w14:paraId="73B86698" w14:textId="77777777" w:rsidR="00095E4D" w:rsidRDefault="00FF0C84" w:rsidP="00CC3276">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五、专项意见说明</w:t>
      </w:r>
    </w:p>
    <w:p w14:paraId="0444C6BD" w14:textId="550BF186" w:rsidR="00AB0AED" w:rsidRDefault="00FF0C84" w:rsidP="00C114FE">
      <w:pPr>
        <w:autoSpaceDE w:val="0"/>
        <w:autoSpaceDN w:val="0"/>
        <w:adjustRightInd w:val="0"/>
        <w:snapToGrid w:val="0"/>
        <w:spacing w:line="560" w:lineRule="exact"/>
        <w:ind w:firstLineChars="200" w:firstLine="600"/>
        <w:rPr>
          <w:rFonts w:ascii="黑体" w:eastAsia="黑体" w:hAnsi="黑体" w:cs="宋体-WinCharSetFFFF-H"/>
          <w:b/>
          <w:color w:val="000000"/>
          <w:kern w:val="0"/>
          <w:sz w:val="30"/>
          <w:szCs w:val="30"/>
        </w:rPr>
      </w:pPr>
      <w:r>
        <w:rPr>
          <w:rFonts w:ascii="仿宋_GB2312" w:eastAsia="仿宋_GB2312" w:hAnsi="宋体" w:hint="eastAsia"/>
          <w:color w:val="000000"/>
          <w:kern w:val="0"/>
          <w:sz w:val="30"/>
          <w:szCs w:val="30"/>
        </w:rPr>
        <w:t>简要披露会计师事务所、保荐人、监事会</w:t>
      </w:r>
      <w:r w:rsidR="00C349B5">
        <w:rPr>
          <w:rFonts w:ascii="仿宋_GB2312" w:eastAsia="仿宋_GB2312" w:hAnsi="宋体" w:hint="eastAsia"/>
          <w:color w:val="000000"/>
          <w:kern w:val="0"/>
          <w:sz w:val="30"/>
          <w:szCs w:val="30"/>
        </w:rPr>
        <w:t>对募集资金置换</w:t>
      </w:r>
      <w:r>
        <w:rPr>
          <w:rFonts w:ascii="仿宋_GB2312" w:eastAsia="仿宋_GB2312" w:hAnsi="宋体" w:hint="eastAsia"/>
          <w:color w:val="000000"/>
          <w:kern w:val="0"/>
          <w:sz w:val="30"/>
          <w:szCs w:val="30"/>
        </w:rPr>
        <w:t>的结论性意见。</w:t>
      </w:r>
    </w:p>
    <w:p w14:paraId="5D88FB54" w14:textId="77777777" w:rsidR="00095E4D" w:rsidRDefault="00FF0C84">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14:paraId="6B1EA7F8" w14:textId="77777777" w:rsidR="00095E4D" w:rsidRDefault="00095E4D">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121EC8DC" w14:textId="77777777" w:rsidR="00095E4D" w:rsidRDefault="00FF0C84">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14:paraId="420C6BD3" w14:textId="77777777" w:rsidR="00095E4D" w:rsidRDefault="00FF0C84">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  月  日</w:t>
      </w:r>
    </w:p>
    <w:p w14:paraId="71915790" w14:textId="77777777" w:rsidR="00095E4D" w:rsidRDefault="00095E4D">
      <w:pPr>
        <w:spacing w:line="560" w:lineRule="exact"/>
        <w:jc w:val="right"/>
        <w:rPr>
          <w:rFonts w:ascii="仿宋_GB2312" w:eastAsia="仿宋_GB2312" w:hAnsi="宋体" w:cs="宋体-WinCharSetFFFF-H"/>
          <w:color w:val="000000"/>
          <w:kern w:val="0"/>
          <w:sz w:val="30"/>
          <w:szCs w:val="30"/>
        </w:rPr>
      </w:pPr>
    </w:p>
    <w:p w14:paraId="6FD92E50" w14:textId="19C5EC57" w:rsidR="00AB0AED" w:rsidRPr="00C114FE" w:rsidRDefault="00BE0F5C" w:rsidP="00C114FE">
      <w:pPr>
        <w:pStyle w:val="af0"/>
        <w:numPr>
          <w:ilvl w:val="0"/>
          <w:numId w:val="6"/>
        </w:numPr>
        <w:autoSpaceDE w:val="0"/>
        <w:autoSpaceDN w:val="0"/>
        <w:adjustRightInd w:val="0"/>
        <w:snapToGrid w:val="0"/>
        <w:spacing w:line="560" w:lineRule="exact"/>
        <w:ind w:firstLineChars="0"/>
        <w:jc w:val="left"/>
        <w:rPr>
          <w:rFonts w:ascii="仿宋_GB2312" w:eastAsia="仿宋_GB2312" w:hAnsi="宋体"/>
          <w:b/>
          <w:color w:val="000000"/>
          <w:sz w:val="30"/>
          <w:szCs w:val="30"/>
        </w:rPr>
      </w:pPr>
      <w:r>
        <w:rPr>
          <w:rFonts w:ascii="仿宋_GB2312" w:eastAsia="仿宋_GB2312" w:hAnsi="宋体" w:hint="eastAsia"/>
          <w:b/>
          <w:color w:val="000000"/>
          <w:sz w:val="30"/>
          <w:szCs w:val="30"/>
        </w:rPr>
        <w:t>上网公告文件</w:t>
      </w:r>
    </w:p>
    <w:p w14:paraId="79D2AEC4" w14:textId="5888C4F8" w:rsidR="00AB0AED" w:rsidRDefault="00702498" w:rsidP="00C114FE">
      <w:pPr>
        <w:spacing w:line="560" w:lineRule="exact"/>
        <w:ind w:firstLineChars="200" w:firstLine="600"/>
        <w:jc w:val="left"/>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1</w:t>
      </w:r>
      <w:r>
        <w:rPr>
          <w:rFonts w:ascii="仿宋_GB2312" w:eastAsia="仿宋_GB2312" w:hAnsi="宋体"/>
          <w:color w:val="000000"/>
          <w:kern w:val="0"/>
          <w:sz w:val="30"/>
          <w:szCs w:val="30"/>
        </w:rPr>
        <w:t>.</w:t>
      </w:r>
      <w:r w:rsidR="000B07FC">
        <w:rPr>
          <w:rFonts w:ascii="仿宋_GB2312" w:eastAsia="仿宋_GB2312" w:hAnsi="宋体" w:hint="eastAsia"/>
          <w:color w:val="000000"/>
          <w:kern w:val="0"/>
          <w:sz w:val="30"/>
          <w:szCs w:val="30"/>
        </w:rPr>
        <w:t>会计师事务所出具的《公司以自筹资金预先投入募集资金投资项目的鉴证报告》</w:t>
      </w:r>
    </w:p>
    <w:p w14:paraId="048C5C7D" w14:textId="2CB16319" w:rsidR="00702498" w:rsidRDefault="00F85B8B" w:rsidP="00702498">
      <w:pPr>
        <w:adjustRightInd w:val="0"/>
        <w:snapToGrid w:val="0"/>
        <w:spacing w:line="560" w:lineRule="exact"/>
        <w:ind w:firstLineChars="200" w:firstLine="600"/>
        <w:rPr>
          <w:rFonts w:ascii="仿宋" w:eastAsia="仿宋_GB2312" w:hAnsi="仿宋" w:cs="宋体"/>
          <w:color w:val="000000"/>
          <w:kern w:val="0"/>
          <w:sz w:val="30"/>
          <w:szCs w:val="30"/>
        </w:rPr>
      </w:pPr>
      <w:r>
        <w:rPr>
          <w:rFonts w:ascii="仿宋" w:eastAsia="仿宋_GB2312" w:hAnsi="仿宋" w:cs="宋体" w:hint="eastAsia"/>
          <w:kern w:val="0"/>
          <w:sz w:val="30"/>
          <w:szCs w:val="30"/>
        </w:rPr>
        <w:t>2</w:t>
      </w:r>
      <w:r w:rsidR="00702498">
        <w:rPr>
          <w:rFonts w:ascii="仿宋" w:eastAsia="仿宋_GB2312" w:hAnsi="仿宋" w:cs="宋体"/>
          <w:kern w:val="0"/>
          <w:sz w:val="30"/>
          <w:szCs w:val="30"/>
        </w:rPr>
        <w:t>.</w:t>
      </w:r>
      <w:r w:rsidR="00702498">
        <w:rPr>
          <w:rFonts w:ascii="仿宋" w:eastAsia="仿宋_GB2312" w:hAnsi="仿宋" w:cs="宋体" w:hint="eastAsia"/>
          <w:kern w:val="0"/>
          <w:sz w:val="30"/>
          <w:szCs w:val="30"/>
        </w:rPr>
        <w:t>保荐人或独立财务顾问意见</w:t>
      </w:r>
    </w:p>
    <w:p w14:paraId="751DC399" w14:textId="77777777" w:rsidR="00095E4D" w:rsidRDefault="00095E4D">
      <w:pPr>
        <w:autoSpaceDE w:val="0"/>
        <w:autoSpaceDN w:val="0"/>
        <w:adjustRightInd w:val="0"/>
        <w:snapToGrid w:val="0"/>
        <w:spacing w:line="560" w:lineRule="exact"/>
        <w:ind w:firstLineChars="200" w:firstLine="600"/>
        <w:rPr>
          <w:rFonts w:ascii="仿宋_GB2312" w:eastAsia="仿宋_GB2312"/>
          <w:sz w:val="30"/>
          <w:szCs w:val="30"/>
        </w:rPr>
      </w:pPr>
    </w:p>
    <w:p w14:paraId="11E5BA99" w14:textId="77777777" w:rsidR="009A54B4" w:rsidRDefault="009A54B4">
      <w:pPr>
        <w:widowControl/>
        <w:jc w:val="left"/>
        <w:rPr>
          <w:rFonts w:ascii="黑体" w:eastAsia="黑体" w:hAnsi="黑体" w:cstheme="majorBidi"/>
          <w:b/>
          <w:bCs/>
          <w:sz w:val="30"/>
          <w:szCs w:val="32"/>
        </w:rPr>
      </w:pPr>
      <w:bookmarkStart w:id="13" w:name="_Toc62470106"/>
      <w:bookmarkStart w:id="14" w:name="_Toc101509132"/>
      <w:r>
        <w:br w:type="page"/>
      </w:r>
    </w:p>
    <w:p w14:paraId="3534365B" w14:textId="77777777" w:rsidR="00063BED" w:rsidRPr="00C664EA" w:rsidRDefault="00063BED" w:rsidP="00C114FE">
      <w:pPr>
        <w:pStyle w:val="2"/>
      </w:pPr>
      <w:r w:rsidRPr="00C664EA">
        <w:lastRenderedPageBreak/>
        <w:t>3.上市公司</w:t>
      </w:r>
      <w:r w:rsidRPr="00C664EA">
        <w:rPr>
          <w:rFonts w:hint="eastAsia"/>
        </w:rPr>
        <w:t>使用募集资金临时补充</w:t>
      </w:r>
      <w:bookmarkStart w:id="15" w:name="_Toc62470107"/>
      <w:bookmarkStart w:id="16" w:name="_Toc46315780"/>
      <w:bookmarkEnd w:id="13"/>
      <w:r w:rsidRPr="00C664EA">
        <w:rPr>
          <w:rFonts w:hint="eastAsia"/>
        </w:rPr>
        <w:t>流动资金公告</w:t>
      </w:r>
      <w:bookmarkEnd w:id="14"/>
      <w:bookmarkEnd w:id="15"/>
      <w:bookmarkEnd w:id="16"/>
    </w:p>
    <w:p w14:paraId="2F16126F" w14:textId="77777777" w:rsidR="004D5D81" w:rsidRDefault="004D5D81">
      <w:pPr>
        <w:adjustRightInd w:val="0"/>
        <w:snapToGrid w:val="0"/>
        <w:spacing w:line="560" w:lineRule="exact"/>
        <w:rPr>
          <w:rFonts w:ascii="仿宋_GB2312" w:eastAsia="仿宋_GB2312" w:hAnsi="宋体"/>
          <w:sz w:val="30"/>
          <w:szCs w:val="30"/>
        </w:rPr>
      </w:pPr>
    </w:p>
    <w:p w14:paraId="7CCDE9D6" w14:textId="77777777" w:rsidR="00612137" w:rsidRDefault="00612137" w:rsidP="00612137">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0290BBD2" w14:textId="77777777" w:rsidR="00095E4D" w:rsidRPr="00281D93" w:rsidRDefault="00095E4D">
      <w:pPr>
        <w:adjustRightInd w:val="0"/>
        <w:snapToGrid w:val="0"/>
        <w:spacing w:line="560" w:lineRule="exact"/>
        <w:jc w:val="center"/>
        <w:rPr>
          <w:rFonts w:ascii="仿宋_GB2312" w:eastAsia="仿宋_GB2312" w:hAnsi="宋体"/>
          <w:color w:val="000000"/>
          <w:sz w:val="30"/>
          <w:szCs w:val="30"/>
        </w:rPr>
      </w:pPr>
    </w:p>
    <w:p w14:paraId="05820B2F" w14:textId="77777777" w:rsidR="00095E4D" w:rsidRDefault="00FF0C84">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XXXX股份有限公司募集资金临时补充流动资金公告</w:t>
      </w:r>
    </w:p>
    <w:p w14:paraId="68F3BDC6" w14:textId="77777777" w:rsidR="00095E4D" w:rsidRDefault="00095E4D">
      <w:pPr>
        <w:snapToGrid w:val="0"/>
        <w:spacing w:line="560" w:lineRule="exact"/>
        <w:jc w:val="center"/>
        <w:rPr>
          <w:rFonts w:ascii="仿宋_GB2312" w:eastAsia="仿宋_GB2312" w:hAnsi="宋体"/>
          <w:color w:val="000000"/>
          <w:sz w:val="30"/>
          <w:szCs w:val="30"/>
        </w:rPr>
      </w:pPr>
    </w:p>
    <w:p w14:paraId="69C4527F" w14:textId="6C4381E9"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w:t>
      </w:r>
      <w:r w:rsidR="00BE0F5C">
        <w:rPr>
          <w:rFonts w:ascii="仿宋_GB2312" w:eastAsia="仿宋_GB2312" w:hAnsi="宋体" w:hint="eastAsia"/>
          <w:color w:val="000000"/>
          <w:sz w:val="30"/>
          <w:szCs w:val="30"/>
        </w:rPr>
        <w:t>和完整性承担法律责任</w:t>
      </w:r>
      <w:r>
        <w:rPr>
          <w:rFonts w:ascii="仿宋_GB2312" w:eastAsia="仿宋_GB2312" w:hAnsi="宋体" w:hint="eastAsia"/>
          <w:color w:val="000000"/>
          <w:sz w:val="30"/>
          <w:szCs w:val="30"/>
        </w:rPr>
        <w:t>。</w:t>
      </w:r>
    </w:p>
    <w:p w14:paraId="2B9DD38A" w14:textId="77777777"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14:paraId="60C92335" w14:textId="77777777" w:rsidR="00095E4D" w:rsidRDefault="00095E4D">
      <w:pPr>
        <w:adjustRightInd w:val="0"/>
        <w:snapToGrid w:val="0"/>
        <w:spacing w:line="560" w:lineRule="exact"/>
        <w:rPr>
          <w:rFonts w:ascii="仿宋_GB2312" w:eastAsia="仿宋_GB2312" w:hAnsi="宋体"/>
          <w:sz w:val="30"/>
          <w:szCs w:val="30"/>
        </w:rPr>
      </w:pPr>
    </w:p>
    <w:p w14:paraId="1F588C6F" w14:textId="77777777" w:rsidR="00095E4D" w:rsidRDefault="00FF0C84">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2310528C" w14:textId="77777777" w:rsidR="00095E4D" w:rsidRDefault="00FF0C84">
      <w:pPr>
        <w:numPr>
          <w:ilvl w:val="0"/>
          <w:numId w:val="3"/>
        </w:numPr>
        <w:tabs>
          <w:tab w:val="clear" w:pos="1050"/>
        </w:tabs>
        <w:autoSpaceDE w:val="0"/>
        <w:autoSpaceDN w:val="0"/>
        <w:adjustRightInd w:val="0"/>
        <w:snapToGrid w:val="0"/>
        <w:spacing w:line="560" w:lineRule="exact"/>
        <w:ind w:left="0" w:firstLineChars="200" w:firstLine="600"/>
        <w:rPr>
          <w:rFonts w:ascii="仿宋" w:eastAsia="仿宋_GB2312" w:hAnsi="仿宋" w:cs="宋体"/>
          <w:color w:val="000000"/>
          <w:kern w:val="0"/>
          <w:sz w:val="30"/>
          <w:szCs w:val="30"/>
        </w:rPr>
      </w:pPr>
      <w:r>
        <w:rPr>
          <w:rFonts w:ascii="仿宋" w:eastAsia="仿宋_GB2312" w:hAnsi="仿宋" w:cs="宋体" w:hint="eastAsia"/>
          <w:color w:val="000000"/>
          <w:kern w:val="0"/>
          <w:sz w:val="30"/>
          <w:szCs w:val="30"/>
        </w:rPr>
        <w:t>公司关于募集资金临时补充流动资金的金额和期限</w:t>
      </w:r>
    </w:p>
    <w:p w14:paraId="443B7EA1" w14:textId="77777777" w:rsidR="00095E4D" w:rsidRDefault="00095E4D">
      <w:pPr>
        <w:autoSpaceDE w:val="0"/>
        <w:autoSpaceDN w:val="0"/>
        <w:adjustRightInd w:val="0"/>
        <w:spacing w:line="560" w:lineRule="exact"/>
        <w:ind w:firstLineChars="192" w:firstLine="576"/>
        <w:jc w:val="left"/>
        <w:rPr>
          <w:rFonts w:ascii="仿宋_GB2312" w:eastAsia="仿宋_GB2312" w:hAnsi="宋体" w:cs="黑体-WinCharSetFFFF-H"/>
          <w:kern w:val="0"/>
          <w:sz w:val="30"/>
          <w:szCs w:val="30"/>
        </w:rPr>
      </w:pPr>
    </w:p>
    <w:p w14:paraId="3975C20D"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一、募集资金基本情况</w:t>
      </w:r>
    </w:p>
    <w:p w14:paraId="75A24536" w14:textId="5E5648B7" w:rsidR="00AB0AED" w:rsidRDefault="00FF0C84" w:rsidP="00C114FE">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简要介绍募集资金的到</w:t>
      </w:r>
      <w:r w:rsidR="00264C7F">
        <w:rPr>
          <w:rFonts w:ascii="仿宋_GB2312" w:eastAsia="仿宋_GB2312" w:hAnsi="宋体" w:hint="eastAsia"/>
          <w:color w:val="000000"/>
          <w:kern w:val="0"/>
          <w:sz w:val="30"/>
          <w:szCs w:val="30"/>
        </w:rPr>
        <w:t>账</w:t>
      </w:r>
      <w:r w:rsidR="00547519">
        <w:rPr>
          <w:rFonts w:ascii="仿宋_GB2312" w:eastAsia="仿宋_GB2312" w:hAnsi="宋体" w:hint="eastAsia"/>
          <w:color w:val="000000"/>
          <w:kern w:val="0"/>
          <w:sz w:val="30"/>
          <w:szCs w:val="30"/>
        </w:rPr>
        <w:t>时</w:t>
      </w:r>
      <w:r>
        <w:rPr>
          <w:rFonts w:ascii="仿宋_GB2312" w:eastAsia="仿宋_GB2312" w:hAnsi="宋体" w:hint="eastAsia"/>
          <w:color w:val="000000"/>
          <w:kern w:val="0"/>
          <w:sz w:val="30"/>
          <w:szCs w:val="30"/>
        </w:rPr>
        <w:t>间、募集金额</w:t>
      </w:r>
      <w:r w:rsidR="003E0DC1">
        <w:rPr>
          <w:rFonts w:ascii="仿宋_GB2312" w:eastAsia="仿宋_GB2312" w:hAnsi="宋体" w:hint="eastAsia"/>
          <w:color w:val="000000"/>
          <w:kern w:val="0"/>
          <w:sz w:val="30"/>
          <w:szCs w:val="30"/>
        </w:rPr>
        <w:t>、</w:t>
      </w:r>
      <w:r>
        <w:rPr>
          <w:rFonts w:ascii="仿宋_GB2312" w:eastAsia="仿宋_GB2312" w:hAnsi="宋体" w:hint="eastAsia"/>
          <w:color w:val="000000"/>
          <w:kern w:val="0"/>
          <w:sz w:val="30"/>
          <w:szCs w:val="30"/>
        </w:rPr>
        <w:t>募集资金的存储等情况，明确前次用于暂时补充流动资金的募集资金</w:t>
      </w:r>
      <w:r w:rsidR="00AE3238">
        <w:rPr>
          <w:rFonts w:ascii="仿宋_GB2312" w:eastAsia="仿宋_GB2312" w:hAnsi="宋体" w:hint="eastAsia"/>
          <w:color w:val="000000"/>
          <w:kern w:val="0"/>
          <w:sz w:val="30"/>
          <w:szCs w:val="30"/>
        </w:rPr>
        <w:t>的</w:t>
      </w:r>
      <w:r>
        <w:rPr>
          <w:rFonts w:ascii="仿宋_GB2312" w:eastAsia="仿宋_GB2312" w:hAnsi="宋体" w:hint="eastAsia"/>
          <w:color w:val="000000"/>
          <w:kern w:val="0"/>
          <w:sz w:val="30"/>
          <w:szCs w:val="30"/>
        </w:rPr>
        <w:t>归还时间。</w:t>
      </w:r>
    </w:p>
    <w:p w14:paraId="6D46164F" w14:textId="77777777" w:rsidR="00D81F8E" w:rsidRDefault="00D81F8E" w:rsidP="00D81F8E">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p>
    <w:p w14:paraId="34D2D1E8" w14:textId="77777777" w:rsidR="00095E4D" w:rsidRDefault="00FF0C84" w:rsidP="00266DA9">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二、募集资金投资项目的基本情况</w:t>
      </w:r>
    </w:p>
    <w:p w14:paraId="16CB78D7"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简要介绍募集资金投资项目、已累计投资数额、工程进度、募集资金</w:t>
      </w:r>
      <w:r w:rsidR="00264C7F">
        <w:rPr>
          <w:rFonts w:ascii="仿宋_GB2312" w:eastAsia="仿宋_GB2312" w:hint="eastAsia"/>
          <w:color w:val="000000"/>
          <w:sz w:val="30"/>
          <w:szCs w:val="30"/>
        </w:rPr>
        <w:t>账</w:t>
      </w:r>
      <w:r>
        <w:rPr>
          <w:rFonts w:ascii="仿宋_GB2312" w:eastAsia="仿宋_GB2312" w:hint="eastAsia"/>
          <w:color w:val="000000"/>
          <w:sz w:val="30"/>
          <w:szCs w:val="30"/>
        </w:rPr>
        <w:t>户余额等情况。</w:t>
      </w:r>
    </w:p>
    <w:p w14:paraId="16E7957E" w14:textId="77777777" w:rsidR="00D81F8E" w:rsidRDefault="00D81F8E">
      <w:pPr>
        <w:autoSpaceDE w:val="0"/>
        <w:autoSpaceDN w:val="0"/>
        <w:adjustRightInd w:val="0"/>
        <w:spacing w:line="560" w:lineRule="exact"/>
        <w:ind w:firstLineChars="200" w:firstLine="600"/>
        <w:rPr>
          <w:rFonts w:ascii="仿宋_GB2312" w:eastAsia="仿宋_GB2312"/>
          <w:color w:val="000000"/>
          <w:sz w:val="30"/>
          <w:szCs w:val="30"/>
        </w:rPr>
      </w:pPr>
    </w:p>
    <w:p w14:paraId="4D5EBDE4" w14:textId="77777777" w:rsidR="00095E4D" w:rsidRDefault="00FF0C84" w:rsidP="00FF0C84">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lastRenderedPageBreak/>
        <w:t>三、本次借用部分闲置募集资金临时补充流动资金的计划</w:t>
      </w:r>
    </w:p>
    <w:p w14:paraId="46A7B9BB"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简要介绍借用资金的目的、金额、期限等情况，明确此次借用资金不改变募集资金用途，不影响募集资金投资计划的正常进行。</w:t>
      </w:r>
    </w:p>
    <w:p w14:paraId="2B8D15F9" w14:textId="77777777" w:rsidR="00D81F8E" w:rsidRDefault="00D81F8E">
      <w:pPr>
        <w:autoSpaceDE w:val="0"/>
        <w:autoSpaceDN w:val="0"/>
        <w:adjustRightInd w:val="0"/>
        <w:spacing w:line="560" w:lineRule="exact"/>
        <w:ind w:firstLineChars="200" w:firstLine="600"/>
        <w:rPr>
          <w:rFonts w:ascii="仿宋_GB2312" w:eastAsia="仿宋_GB2312"/>
          <w:color w:val="000000"/>
          <w:sz w:val="30"/>
          <w:szCs w:val="30"/>
        </w:rPr>
      </w:pPr>
    </w:p>
    <w:p w14:paraId="5E90BF88" w14:textId="77777777" w:rsidR="00095E4D" w:rsidRDefault="00FF0C84" w:rsidP="00266DA9">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四、本次以部分闲置募集资金临时补充流动资金计划的董事会审议程序以及是否符合监管要求。</w:t>
      </w:r>
    </w:p>
    <w:p w14:paraId="7210A895" w14:textId="77777777" w:rsidR="00D81F8E" w:rsidRDefault="00D81F8E" w:rsidP="00266DA9">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p>
    <w:p w14:paraId="042056B7" w14:textId="77777777" w:rsidR="00095E4D" w:rsidRDefault="00FF0C84" w:rsidP="007175CC">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五、专项意见说明</w:t>
      </w:r>
    </w:p>
    <w:p w14:paraId="67AB6440" w14:textId="2C338522"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简要披露保荐人</w:t>
      </w:r>
      <w:r w:rsidR="00612137">
        <w:rPr>
          <w:rFonts w:ascii="仿宋_GB2312" w:eastAsia="仿宋_GB2312" w:hint="eastAsia"/>
          <w:color w:val="000000"/>
          <w:sz w:val="30"/>
          <w:szCs w:val="30"/>
        </w:rPr>
        <w:t>或独立财务顾问</w:t>
      </w:r>
      <w:r>
        <w:rPr>
          <w:rFonts w:ascii="仿宋_GB2312" w:eastAsia="仿宋_GB2312" w:hint="eastAsia"/>
          <w:color w:val="000000"/>
          <w:sz w:val="30"/>
          <w:szCs w:val="30"/>
        </w:rPr>
        <w:t>、监事会专项意见。</w:t>
      </w:r>
    </w:p>
    <w:p w14:paraId="3531C6D0" w14:textId="77777777" w:rsidR="00095E4D" w:rsidRDefault="00095E4D">
      <w:pPr>
        <w:autoSpaceDE w:val="0"/>
        <w:autoSpaceDN w:val="0"/>
        <w:adjustRightInd w:val="0"/>
        <w:spacing w:line="560" w:lineRule="exact"/>
        <w:jc w:val="left"/>
        <w:rPr>
          <w:rFonts w:ascii="黑体" w:eastAsia="黑体" w:hAnsi="黑体" w:cs="宋体-WinCharSetFFFF-H"/>
          <w:b/>
          <w:color w:val="000000"/>
          <w:kern w:val="0"/>
          <w:sz w:val="30"/>
          <w:szCs w:val="30"/>
        </w:rPr>
      </w:pPr>
    </w:p>
    <w:p w14:paraId="51A4F20D" w14:textId="77777777" w:rsidR="00095E4D" w:rsidRDefault="00FF0C84">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14:paraId="3FE6CA6B" w14:textId="77777777" w:rsidR="00095E4D" w:rsidRDefault="00095E4D">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13F041B7" w14:textId="77777777" w:rsidR="00095E4D" w:rsidRDefault="00FF0C84">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14:paraId="0315D0F7" w14:textId="77777777" w:rsidR="00AB0AED" w:rsidRDefault="00FF0C84" w:rsidP="00C114FE">
      <w:pPr>
        <w:spacing w:line="560" w:lineRule="exact"/>
        <w:ind w:right="1200"/>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  月  日</w:t>
      </w:r>
    </w:p>
    <w:p w14:paraId="76FE5225" w14:textId="34FD2D98" w:rsidR="00D81F8E" w:rsidRDefault="00BE0F5C" w:rsidP="00D81F8E">
      <w:pPr>
        <w:pStyle w:val="12"/>
        <w:numPr>
          <w:ilvl w:val="0"/>
          <w:numId w:val="1"/>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上网公告文件</w:t>
      </w:r>
    </w:p>
    <w:p w14:paraId="15A23B0D" w14:textId="45A1874E" w:rsidR="00451489" w:rsidRDefault="00C43A4D" w:rsidP="003D41F7">
      <w:pPr>
        <w:pStyle w:val="12"/>
        <w:autoSpaceDE w:val="0"/>
        <w:autoSpaceDN w:val="0"/>
        <w:adjustRightInd w:val="0"/>
        <w:snapToGrid w:val="0"/>
        <w:spacing w:line="560" w:lineRule="exact"/>
        <w:ind w:firstLine="600"/>
        <w:rPr>
          <w:rFonts w:ascii="仿宋_GB2312" w:eastAsia="仿宋_GB2312" w:hAnsi="仿宋" w:cs="宋体"/>
          <w:kern w:val="0"/>
          <w:sz w:val="30"/>
          <w:szCs w:val="30"/>
        </w:rPr>
      </w:pPr>
      <w:r>
        <w:rPr>
          <w:rFonts w:ascii="仿宋_GB2312" w:eastAsia="仿宋_GB2312" w:hAnsi="仿宋" w:cs="宋体" w:hint="eastAsia"/>
          <w:kern w:val="0"/>
          <w:sz w:val="30"/>
          <w:szCs w:val="30"/>
        </w:rPr>
        <w:t>1</w:t>
      </w:r>
      <w:r>
        <w:rPr>
          <w:rFonts w:ascii="仿宋_GB2312" w:eastAsia="仿宋_GB2312" w:hAnsi="仿宋" w:cs="宋体"/>
          <w:kern w:val="0"/>
          <w:sz w:val="30"/>
          <w:szCs w:val="30"/>
        </w:rPr>
        <w:t>.</w:t>
      </w:r>
      <w:r w:rsidR="00D34649">
        <w:rPr>
          <w:rFonts w:ascii="仿宋_GB2312" w:eastAsia="仿宋_GB2312" w:hAnsi="仿宋" w:cs="宋体" w:hint="eastAsia"/>
          <w:kern w:val="0"/>
          <w:sz w:val="30"/>
          <w:szCs w:val="30"/>
        </w:rPr>
        <w:t>保荐人</w:t>
      </w:r>
      <w:r w:rsidR="00D81F8E">
        <w:rPr>
          <w:rFonts w:ascii="仿宋_GB2312" w:eastAsia="仿宋_GB2312" w:hAnsi="仿宋" w:cs="宋体" w:hint="eastAsia"/>
          <w:kern w:val="0"/>
          <w:sz w:val="30"/>
          <w:szCs w:val="30"/>
        </w:rPr>
        <w:t>或独立财务顾问意见</w:t>
      </w:r>
    </w:p>
    <w:p w14:paraId="79DBFB1B" w14:textId="77777777" w:rsidR="00451489" w:rsidRDefault="00762F04" w:rsidP="003D41F7">
      <w:pPr>
        <w:adjustRightInd w:val="0"/>
        <w:snapToGrid w:val="0"/>
        <w:spacing w:line="560" w:lineRule="exact"/>
        <w:ind w:firstLineChars="200" w:firstLine="723"/>
        <w:rPr>
          <w:rFonts w:ascii="黑体" w:eastAsia="黑体" w:hAnsi="黑体"/>
          <w:b/>
          <w:bCs/>
          <w:sz w:val="36"/>
          <w:szCs w:val="36"/>
        </w:rPr>
      </w:pPr>
      <w:r>
        <w:rPr>
          <w:rFonts w:ascii="黑体" w:eastAsia="黑体" w:hAnsi="黑体"/>
          <w:b/>
          <w:bCs/>
          <w:sz w:val="36"/>
          <w:szCs w:val="36"/>
        </w:rPr>
        <w:br w:type="page"/>
      </w:r>
    </w:p>
    <w:p w14:paraId="073D37B8" w14:textId="00603360" w:rsidR="00AB0AED" w:rsidRPr="00612137" w:rsidRDefault="00063BED" w:rsidP="00046E72">
      <w:pPr>
        <w:pStyle w:val="2"/>
      </w:pPr>
      <w:bookmarkStart w:id="17" w:name="_Toc62470108"/>
      <w:bookmarkStart w:id="18" w:name="_Toc101509134"/>
      <w:r w:rsidRPr="00C114FE">
        <w:lastRenderedPageBreak/>
        <w:t>4.</w:t>
      </w:r>
      <w:r w:rsidR="004E5386">
        <w:rPr>
          <w:rFonts w:hint="eastAsia"/>
        </w:rPr>
        <w:t>上市</w:t>
      </w:r>
      <w:r w:rsidRPr="00C114FE">
        <w:t>公司变更募集资金投资项目公告</w:t>
      </w:r>
      <w:bookmarkEnd w:id="17"/>
      <w:bookmarkEnd w:id="18"/>
    </w:p>
    <w:p w14:paraId="528F3987" w14:textId="77777777" w:rsidR="004D5D81" w:rsidRDefault="004D5D81">
      <w:pPr>
        <w:adjustRightInd w:val="0"/>
        <w:snapToGrid w:val="0"/>
        <w:spacing w:line="560" w:lineRule="exact"/>
        <w:rPr>
          <w:rFonts w:ascii="仿宋_GB2312" w:eastAsia="仿宋_GB2312" w:hAnsi="宋体"/>
          <w:sz w:val="30"/>
          <w:szCs w:val="30"/>
        </w:rPr>
      </w:pPr>
    </w:p>
    <w:p w14:paraId="5B9EC5E9" w14:textId="77777777" w:rsidR="00612137" w:rsidRDefault="00612137" w:rsidP="00612137">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751B5BA0" w14:textId="77777777" w:rsidR="00095E4D" w:rsidRDefault="00095E4D">
      <w:pPr>
        <w:adjustRightInd w:val="0"/>
        <w:snapToGrid w:val="0"/>
        <w:spacing w:line="560" w:lineRule="exact"/>
        <w:jc w:val="center"/>
        <w:rPr>
          <w:rFonts w:ascii="仿宋_GB2312" w:eastAsia="仿宋_GB2312" w:hAnsi="宋体"/>
          <w:color w:val="000000"/>
          <w:sz w:val="30"/>
          <w:szCs w:val="30"/>
        </w:rPr>
      </w:pPr>
    </w:p>
    <w:p w14:paraId="3596FD1D" w14:textId="3440A4A2" w:rsidR="00095E4D" w:rsidRDefault="004E5386">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sidR="00FF0C84">
        <w:rPr>
          <w:rFonts w:ascii="仿宋_GB2312" w:eastAsia="仿宋_GB2312" w:hAnsi="宋体" w:hint="eastAsia"/>
          <w:color w:val="000000"/>
          <w:sz w:val="30"/>
          <w:szCs w:val="30"/>
        </w:rPr>
        <w:t>股份有限公司</w:t>
      </w:r>
      <w:r w:rsidR="00FF0C84">
        <w:rPr>
          <w:rFonts w:ascii="仿宋_GB2312" w:eastAsia="仿宋_GB2312" w:hAnsi="宋体" w:cs="黑体-WinCharSetFFFF-H" w:hint="eastAsia"/>
          <w:kern w:val="0"/>
          <w:sz w:val="30"/>
          <w:szCs w:val="30"/>
        </w:rPr>
        <w:t>变更募集资金投资项目公告</w:t>
      </w:r>
    </w:p>
    <w:p w14:paraId="7C792244" w14:textId="77777777" w:rsidR="00095E4D" w:rsidRDefault="00095E4D">
      <w:pPr>
        <w:snapToGrid w:val="0"/>
        <w:spacing w:line="560" w:lineRule="exact"/>
        <w:jc w:val="center"/>
        <w:rPr>
          <w:rFonts w:ascii="仿宋_GB2312" w:eastAsia="仿宋_GB2312" w:hAnsi="宋体"/>
          <w:color w:val="000000"/>
          <w:sz w:val="30"/>
          <w:szCs w:val="30"/>
        </w:rPr>
      </w:pPr>
    </w:p>
    <w:p w14:paraId="4E2477A6" w14:textId="2C107E4A"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w:t>
      </w:r>
      <w:r w:rsidR="00BE0F5C">
        <w:rPr>
          <w:rFonts w:ascii="仿宋_GB2312" w:eastAsia="仿宋_GB2312" w:hAnsi="宋体" w:hint="eastAsia"/>
          <w:color w:val="000000"/>
          <w:sz w:val="30"/>
          <w:szCs w:val="30"/>
        </w:rPr>
        <w:t>和完整性承担法律责任</w:t>
      </w:r>
      <w:r>
        <w:rPr>
          <w:rFonts w:ascii="仿宋_GB2312" w:eastAsia="仿宋_GB2312" w:hAnsi="宋体" w:hint="eastAsia"/>
          <w:color w:val="000000"/>
          <w:sz w:val="30"/>
          <w:szCs w:val="30"/>
        </w:rPr>
        <w:t>。</w:t>
      </w:r>
    </w:p>
    <w:p w14:paraId="680EF956" w14:textId="77777777"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14:paraId="218056E0" w14:textId="77777777" w:rsidR="00095E4D" w:rsidRDefault="00095E4D">
      <w:pPr>
        <w:adjustRightInd w:val="0"/>
        <w:snapToGrid w:val="0"/>
        <w:spacing w:line="560" w:lineRule="exact"/>
        <w:rPr>
          <w:rFonts w:ascii="仿宋_GB2312" w:eastAsia="仿宋_GB2312" w:hAnsi="宋体"/>
          <w:sz w:val="30"/>
          <w:szCs w:val="30"/>
        </w:rPr>
      </w:pPr>
    </w:p>
    <w:p w14:paraId="539181CD" w14:textId="77777777" w:rsidR="00095E4D" w:rsidRDefault="00FF0C84">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102D78AE" w14:textId="77777777" w:rsidR="00095E4D" w:rsidRDefault="00FF0C84">
      <w:pPr>
        <w:numPr>
          <w:ilvl w:val="0"/>
          <w:numId w:val="2"/>
        </w:numPr>
        <w:adjustRightInd w:val="0"/>
        <w:snapToGrid w:val="0"/>
        <w:spacing w:line="560" w:lineRule="exact"/>
        <w:rPr>
          <w:rFonts w:ascii="仿宋" w:eastAsia="仿宋_GB2312" w:hAnsi="仿宋"/>
          <w:sz w:val="30"/>
          <w:szCs w:val="30"/>
        </w:rPr>
      </w:pPr>
      <w:r>
        <w:rPr>
          <w:rFonts w:ascii="仿宋" w:eastAsia="仿宋_GB2312" w:hAnsi="仿宋" w:hint="eastAsia"/>
          <w:sz w:val="30"/>
          <w:szCs w:val="30"/>
        </w:rPr>
        <w:t>原项目名称</w:t>
      </w:r>
    </w:p>
    <w:p w14:paraId="3B7B7192" w14:textId="5DA7F6AD" w:rsidR="00095E4D" w:rsidRDefault="00FF0C84">
      <w:pPr>
        <w:numPr>
          <w:ilvl w:val="0"/>
          <w:numId w:val="2"/>
        </w:numPr>
        <w:adjustRightInd w:val="0"/>
        <w:snapToGrid w:val="0"/>
        <w:spacing w:line="560" w:lineRule="exact"/>
        <w:rPr>
          <w:rFonts w:ascii="仿宋" w:eastAsia="仿宋_GB2312" w:hAnsi="仿宋"/>
          <w:sz w:val="30"/>
          <w:szCs w:val="30"/>
        </w:rPr>
      </w:pPr>
      <w:r>
        <w:rPr>
          <w:rFonts w:ascii="仿宋" w:eastAsia="仿宋_GB2312" w:hAnsi="仿宋" w:hint="eastAsia"/>
          <w:sz w:val="30"/>
          <w:szCs w:val="30"/>
        </w:rPr>
        <w:t>新项目名称，投资金额（合作投资项目需介绍合作对方）</w:t>
      </w:r>
    </w:p>
    <w:p w14:paraId="09C0B706" w14:textId="77777777" w:rsidR="00095E4D" w:rsidRDefault="00FF0C84">
      <w:pPr>
        <w:pStyle w:val="12"/>
        <w:numPr>
          <w:ilvl w:val="0"/>
          <w:numId w:val="2"/>
        </w:numPr>
        <w:adjustRightInd w:val="0"/>
        <w:snapToGrid w:val="0"/>
        <w:spacing w:line="560" w:lineRule="exact"/>
        <w:ind w:firstLineChars="0"/>
        <w:rPr>
          <w:rFonts w:ascii="仿宋_GB2312" w:eastAsia="仿宋_GB2312" w:hAnsi="宋体"/>
          <w:sz w:val="30"/>
          <w:szCs w:val="30"/>
        </w:rPr>
      </w:pPr>
      <w:r>
        <w:rPr>
          <w:rFonts w:ascii="仿宋" w:eastAsia="仿宋_GB2312" w:hAnsi="仿宋" w:hint="eastAsia"/>
          <w:sz w:val="30"/>
          <w:szCs w:val="30"/>
        </w:rPr>
        <w:t>变更募集资金投向的金额</w:t>
      </w:r>
    </w:p>
    <w:p w14:paraId="413A1182" w14:textId="77777777" w:rsidR="00095E4D" w:rsidRDefault="00FF0C84">
      <w:pPr>
        <w:pStyle w:val="12"/>
        <w:numPr>
          <w:ilvl w:val="0"/>
          <w:numId w:val="2"/>
        </w:numPr>
        <w:adjustRightInd w:val="0"/>
        <w:snapToGrid w:val="0"/>
        <w:spacing w:line="560" w:lineRule="exact"/>
        <w:ind w:firstLineChars="0"/>
        <w:rPr>
          <w:rFonts w:ascii="仿宋_GB2312" w:eastAsia="仿宋_GB2312" w:hAnsi="宋体"/>
          <w:sz w:val="30"/>
          <w:szCs w:val="30"/>
        </w:rPr>
      </w:pPr>
      <w:r>
        <w:rPr>
          <w:rFonts w:ascii="仿宋" w:eastAsia="仿宋_GB2312" w:hAnsi="仿宋" w:hint="eastAsia"/>
          <w:sz w:val="30"/>
          <w:szCs w:val="30"/>
        </w:rPr>
        <w:t>新项目预计正常投产并产生收益的时间</w:t>
      </w:r>
    </w:p>
    <w:p w14:paraId="6BBE8822" w14:textId="77777777" w:rsidR="00095E4D" w:rsidRDefault="00095E4D">
      <w:pPr>
        <w:autoSpaceDE w:val="0"/>
        <w:autoSpaceDN w:val="0"/>
        <w:adjustRightInd w:val="0"/>
        <w:spacing w:line="560" w:lineRule="exact"/>
        <w:ind w:firstLineChars="192" w:firstLine="576"/>
        <w:jc w:val="left"/>
        <w:rPr>
          <w:rFonts w:ascii="仿宋_GB2312" w:eastAsia="仿宋_GB2312" w:hAnsi="宋体" w:cs="黑体-WinCharSetFFFF-H"/>
          <w:kern w:val="0"/>
          <w:sz w:val="30"/>
          <w:szCs w:val="30"/>
        </w:rPr>
      </w:pPr>
    </w:p>
    <w:p w14:paraId="07796D60"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一、</w:t>
      </w:r>
      <w:r>
        <w:rPr>
          <w:rFonts w:ascii="黑体" w:eastAsia="黑体" w:hAnsi="黑体" w:hint="eastAsia"/>
          <w:b/>
          <w:bCs/>
          <w:sz w:val="30"/>
          <w:szCs w:val="30"/>
        </w:rPr>
        <w:t>变更募集资金投资项目的概述</w:t>
      </w:r>
    </w:p>
    <w:p w14:paraId="5865BA70"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简要介绍募集资金的时间、金额、拟变更募集资金投资项目（以下简称原项目）的名称、涉及变更投向的总金额及其占总筹资额的比例、已投入金额、变更后募集资金投资项目（以下简称新项目）的名称和拟投入的金额，是否构成关联交易等。</w:t>
      </w:r>
    </w:p>
    <w:p w14:paraId="51AE4E3A"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简要说明董事会审议变更募集资金投向议案的表决情况。</w:t>
      </w:r>
    </w:p>
    <w:p w14:paraId="26FBE45C" w14:textId="77777777" w:rsidR="00451489" w:rsidRDefault="00451489" w:rsidP="00451489">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p>
    <w:p w14:paraId="2874565F" w14:textId="77777777" w:rsidR="00095E4D" w:rsidRDefault="00FF0C84" w:rsidP="00266DA9">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二、</w:t>
      </w:r>
      <w:r>
        <w:rPr>
          <w:rFonts w:ascii="黑体" w:eastAsia="黑体" w:hAnsi="黑体" w:cs="宋体-WinCharSetFFFF-H" w:hint="eastAsia"/>
          <w:b/>
          <w:bCs/>
          <w:color w:val="000000"/>
          <w:kern w:val="0"/>
          <w:sz w:val="30"/>
          <w:szCs w:val="30"/>
        </w:rPr>
        <w:t>变更募集资金投资项目的具体原因</w:t>
      </w:r>
    </w:p>
    <w:p w14:paraId="12222FCA"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（一）原项目计划投资和实际投资情况</w:t>
      </w:r>
    </w:p>
    <w:p w14:paraId="4490117A"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介绍原项目计划投资情况，包括原项目立项批准时间、实施主体、拟投入金额和构成明细、计划进度、预计效益等情况。</w:t>
      </w:r>
    </w:p>
    <w:p w14:paraId="65FB5EE4"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介绍原项目实际投资情况，包括项目实际实施主体、累计已实际投入金额和构成明细、目前的进度、完成计划及实现效益、未使用募集资金余额及存储、建设已形成资产的后续使用安排等情况。</w:t>
      </w:r>
    </w:p>
    <w:p w14:paraId="77744E68"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（二）变更的具体原因</w:t>
      </w:r>
    </w:p>
    <w:p w14:paraId="43F0D61B"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变更原因进行详细分析和说明，包括当时拟定原项目的原因、目前市场的变化、原项目可行性发生的重大变化、继续实施原项目存在的具体困难以及按原计划投入是否能够达到预期目标等。对变更原因的分析和说明，应提供有说服力的背景、依据及数据支持。</w:t>
      </w:r>
    </w:p>
    <w:p w14:paraId="555AD9B3" w14:textId="77777777" w:rsidR="005E7A22" w:rsidRDefault="005E7A22">
      <w:pPr>
        <w:autoSpaceDE w:val="0"/>
        <w:autoSpaceDN w:val="0"/>
        <w:adjustRightInd w:val="0"/>
        <w:spacing w:line="560" w:lineRule="exact"/>
        <w:ind w:firstLineChars="200" w:firstLine="600"/>
        <w:rPr>
          <w:rFonts w:ascii="仿宋_GB2312" w:eastAsia="仿宋_GB2312"/>
          <w:color w:val="000000"/>
          <w:sz w:val="30"/>
          <w:szCs w:val="30"/>
        </w:rPr>
      </w:pPr>
    </w:p>
    <w:p w14:paraId="195E8FF5" w14:textId="77777777" w:rsidR="00095E4D" w:rsidRDefault="00FF0C84" w:rsidP="00FF0C84">
      <w:pPr>
        <w:autoSpaceDE w:val="0"/>
        <w:autoSpaceDN w:val="0"/>
        <w:adjustRightInd w:val="0"/>
        <w:spacing w:line="560" w:lineRule="exact"/>
        <w:ind w:firstLineChars="200" w:firstLine="602"/>
        <w:rPr>
          <w:rFonts w:ascii="黑体" w:eastAsia="黑体" w:hAnsi="黑体" w:cs="宋体-WinCharSetFFFF-H"/>
          <w:b/>
          <w:bCs/>
          <w:color w:val="000000"/>
          <w:kern w:val="0"/>
          <w:sz w:val="30"/>
          <w:szCs w:val="30"/>
        </w:rPr>
      </w:pPr>
      <w:r>
        <w:rPr>
          <w:rFonts w:ascii="黑体" w:eastAsia="黑体" w:hAnsi="黑体" w:cs="宋体-WinCharSetFFFF-H" w:hint="eastAsia"/>
          <w:b/>
          <w:bCs/>
          <w:color w:val="000000"/>
          <w:kern w:val="0"/>
          <w:sz w:val="30"/>
          <w:szCs w:val="30"/>
        </w:rPr>
        <w:t>三、详细介绍新项目的具体内容</w:t>
      </w:r>
    </w:p>
    <w:p w14:paraId="5BC55B01" w14:textId="676B12DB" w:rsidR="00451489" w:rsidRDefault="00FF0C84" w:rsidP="00D34649">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应详细披露</w:t>
      </w:r>
      <w:r w:rsidR="008827E6" w:rsidRPr="008827E6">
        <w:rPr>
          <w:rFonts w:ascii="仿宋_GB2312" w:eastAsia="仿宋_GB2312" w:hint="eastAsia"/>
          <w:color w:val="000000"/>
          <w:sz w:val="30"/>
          <w:szCs w:val="30"/>
        </w:rPr>
        <w:t>基本情况、投资计划、可行性分析、经济效益分析等内容</w:t>
      </w:r>
      <w:r w:rsidR="008827E6">
        <w:rPr>
          <w:rFonts w:ascii="仿宋_GB2312" w:eastAsia="仿宋_GB2312" w:hint="eastAsia"/>
          <w:color w:val="000000"/>
          <w:sz w:val="30"/>
          <w:szCs w:val="30"/>
        </w:rPr>
        <w:t>。</w:t>
      </w:r>
      <w:r w:rsidR="00CC117A">
        <w:rPr>
          <w:rFonts w:ascii="仿宋_GB2312" w:eastAsia="仿宋_GB2312" w:hint="eastAsia"/>
          <w:color w:val="000000"/>
          <w:sz w:val="30"/>
          <w:szCs w:val="30"/>
        </w:rPr>
        <w:t>项目基本情况，</w:t>
      </w:r>
      <w:r w:rsidR="008827E6">
        <w:rPr>
          <w:rFonts w:ascii="仿宋_GB2312" w:eastAsia="仿宋_GB2312" w:hint="eastAsia"/>
          <w:color w:val="000000"/>
          <w:sz w:val="30"/>
          <w:szCs w:val="30"/>
        </w:rPr>
        <w:t>例如</w:t>
      </w:r>
      <w:r w:rsidR="00CC117A">
        <w:rPr>
          <w:rFonts w:ascii="仿宋_GB2312" w:eastAsia="仿宋_GB2312" w:hint="eastAsia"/>
          <w:color w:val="000000"/>
          <w:sz w:val="30"/>
          <w:szCs w:val="30"/>
        </w:rPr>
        <w:t>名称、地点、内容、规模等；</w:t>
      </w:r>
      <w:r w:rsidR="008827E6" w:rsidRPr="008827E6">
        <w:rPr>
          <w:rFonts w:ascii="仿宋_GB2312" w:eastAsia="仿宋_GB2312" w:hint="eastAsia"/>
          <w:color w:val="000000"/>
          <w:sz w:val="30"/>
          <w:szCs w:val="30"/>
        </w:rPr>
        <w:t>投资计划</w:t>
      </w:r>
      <w:r w:rsidR="008827E6">
        <w:rPr>
          <w:rFonts w:ascii="仿宋_GB2312" w:eastAsia="仿宋_GB2312" w:hint="eastAsia"/>
          <w:color w:val="000000"/>
          <w:sz w:val="30"/>
          <w:szCs w:val="30"/>
        </w:rPr>
        <w:t>，例如</w:t>
      </w:r>
      <w:r>
        <w:rPr>
          <w:rFonts w:ascii="仿宋_GB2312" w:eastAsia="仿宋_GB2312" w:hint="eastAsia"/>
          <w:color w:val="000000"/>
          <w:sz w:val="30"/>
          <w:szCs w:val="30"/>
        </w:rPr>
        <w:t>资金</w:t>
      </w:r>
      <w:r w:rsidR="00CC117A">
        <w:rPr>
          <w:rFonts w:ascii="仿宋_GB2312" w:eastAsia="仿宋_GB2312" w:hint="eastAsia"/>
          <w:color w:val="000000"/>
          <w:sz w:val="30"/>
          <w:szCs w:val="30"/>
        </w:rPr>
        <w:t>具体</w:t>
      </w:r>
      <w:r>
        <w:rPr>
          <w:rFonts w:ascii="仿宋_GB2312" w:eastAsia="仿宋_GB2312" w:hint="eastAsia"/>
          <w:color w:val="000000"/>
          <w:sz w:val="30"/>
          <w:szCs w:val="30"/>
        </w:rPr>
        <w:t>投向</w:t>
      </w:r>
      <w:r w:rsidR="008827E6">
        <w:rPr>
          <w:rFonts w:ascii="仿宋_GB2312" w:eastAsia="仿宋_GB2312" w:hint="eastAsia"/>
          <w:color w:val="000000"/>
          <w:sz w:val="30"/>
          <w:szCs w:val="30"/>
        </w:rPr>
        <w:t>、</w:t>
      </w:r>
      <w:r>
        <w:rPr>
          <w:rFonts w:ascii="仿宋_GB2312" w:eastAsia="仿宋_GB2312" w:hint="eastAsia"/>
          <w:color w:val="000000"/>
          <w:sz w:val="30"/>
          <w:szCs w:val="30"/>
        </w:rPr>
        <w:t>投资方式</w:t>
      </w:r>
      <w:r w:rsidR="008827E6">
        <w:rPr>
          <w:rFonts w:ascii="仿宋_GB2312" w:eastAsia="仿宋_GB2312" w:hint="eastAsia"/>
          <w:color w:val="000000"/>
          <w:sz w:val="30"/>
          <w:szCs w:val="30"/>
        </w:rPr>
        <w:t>、</w:t>
      </w:r>
      <w:r>
        <w:rPr>
          <w:rFonts w:ascii="仿宋_GB2312" w:eastAsia="仿宋_GB2312" w:hint="eastAsia"/>
          <w:color w:val="000000"/>
          <w:sz w:val="30"/>
          <w:szCs w:val="30"/>
        </w:rPr>
        <w:t>计划投资进度</w:t>
      </w:r>
      <w:r w:rsidR="008827E6">
        <w:rPr>
          <w:rFonts w:ascii="仿宋_GB2312" w:eastAsia="仿宋_GB2312" w:hint="eastAsia"/>
          <w:color w:val="000000"/>
          <w:sz w:val="30"/>
          <w:szCs w:val="30"/>
        </w:rPr>
        <w:t>、</w:t>
      </w:r>
      <w:r>
        <w:rPr>
          <w:rFonts w:ascii="仿宋_GB2312" w:eastAsia="仿宋_GB2312" w:hint="eastAsia"/>
          <w:color w:val="000000"/>
          <w:sz w:val="30"/>
          <w:szCs w:val="30"/>
        </w:rPr>
        <w:t>回收期；</w:t>
      </w:r>
      <w:r w:rsidR="008827E6">
        <w:rPr>
          <w:rFonts w:ascii="仿宋_GB2312" w:eastAsia="仿宋_GB2312" w:hint="eastAsia"/>
          <w:color w:val="000000"/>
          <w:sz w:val="30"/>
          <w:szCs w:val="30"/>
        </w:rPr>
        <w:t>可行性分析，例如</w:t>
      </w:r>
      <w:r w:rsidR="008827E6" w:rsidRPr="008827E6">
        <w:rPr>
          <w:rFonts w:ascii="仿宋_GB2312" w:eastAsia="仿宋_GB2312" w:hint="eastAsia"/>
          <w:color w:val="000000"/>
          <w:sz w:val="30"/>
          <w:szCs w:val="30"/>
        </w:rPr>
        <w:t>所在行业的发展趋势、产品竞争情况、项目新增产能的市场前景</w:t>
      </w:r>
      <w:r w:rsidR="008827E6">
        <w:rPr>
          <w:rFonts w:ascii="仿宋_GB2312" w:eastAsia="仿宋_GB2312" w:hint="eastAsia"/>
          <w:color w:val="000000"/>
          <w:sz w:val="30"/>
          <w:szCs w:val="30"/>
        </w:rPr>
        <w:t>、</w:t>
      </w:r>
      <w:r w:rsidR="008827E6" w:rsidRPr="008827E6">
        <w:rPr>
          <w:rFonts w:ascii="仿宋_GB2312" w:eastAsia="仿宋_GB2312" w:hint="eastAsia"/>
          <w:color w:val="000000"/>
          <w:sz w:val="30"/>
          <w:szCs w:val="30"/>
        </w:rPr>
        <w:t>项目实施面临的风险及应对措施等</w:t>
      </w:r>
      <w:r w:rsidR="008827E6">
        <w:rPr>
          <w:rFonts w:ascii="仿宋_GB2312" w:eastAsia="仿宋_GB2312" w:hint="eastAsia"/>
          <w:color w:val="000000"/>
          <w:sz w:val="30"/>
          <w:szCs w:val="30"/>
        </w:rPr>
        <w:t>；</w:t>
      </w:r>
      <w:r w:rsidR="008827E6" w:rsidRPr="008827E6">
        <w:rPr>
          <w:rFonts w:ascii="仿宋_GB2312" w:eastAsia="仿宋_GB2312" w:hint="eastAsia"/>
          <w:color w:val="000000"/>
          <w:sz w:val="30"/>
          <w:szCs w:val="30"/>
        </w:rPr>
        <w:t>经济效益</w:t>
      </w:r>
      <w:r w:rsidR="008827E6">
        <w:rPr>
          <w:rFonts w:ascii="仿宋_GB2312" w:eastAsia="仿宋_GB2312" w:hint="eastAsia"/>
          <w:color w:val="000000"/>
          <w:sz w:val="30"/>
          <w:szCs w:val="30"/>
        </w:rPr>
        <w:t>，例如预计</w:t>
      </w:r>
      <w:r>
        <w:rPr>
          <w:rFonts w:ascii="仿宋_GB2312" w:eastAsia="仿宋_GB2312" w:hint="eastAsia"/>
          <w:color w:val="000000"/>
          <w:sz w:val="30"/>
          <w:szCs w:val="30"/>
        </w:rPr>
        <w:t>产品产量、价格、收入、利税等。</w:t>
      </w:r>
    </w:p>
    <w:p w14:paraId="08801B0F" w14:textId="26FBBBE3" w:rsidR="00095E4D" w:rsidRPr="00C114FE" w:rsidRDefault="00451489" w:rsidP="00D34649">
      <w:pPr>
        <w:autoSpaceDE w:val="0"/>
        <w:autoSpaceDN w:val="0"/>
        <w:adjustRightInd w:val="0"/>
        <w:spacing w:line="560" w:lineRule="exact"/>
        <w:ind w:firstLineChars="200" w:firstLine="600"/>
        <w:rPr>
          <w:rFonts w:ascii="楷体" w:eastAsia="楷体" w:hAnsi="楷体"/>
          <w:color w:val="000000"/>
          <w:sz w:val="32"/>
          <w:szCs w:val="32"/>
        </w:rPr>
      </w:pPr>
      <w:r>
        <w:rPr>
          <w:rFonts w:ascii="仿宋_GB2312" w:eastAsia="仿宋_GB2312" w:hint="eastAsia"/>
          <w:color w:val="000000"/>
          <w:sz w:val="30"/>
          <w:szCs w:val="30"/>
        </w:rPr>
        <w:t>如用于对外投资</w:t>
      </w:r>
      <w:r w:rsidR="008827E6">
        <w:rPr>
          <w:rFonts w:ascii="仿宋_GB2312" w:eastAsia="仿宋_GB2312" w:hint="eastAsia"/>
          <w:color w:val="000000"/>
          <w:sz w:val="30"/>
          <w:szCs w:val="30"/>
        </w:rPr>
        <w:t>的</w:t>
      </w:r>
      <w:r>
        <w:rPr>
          <w:rFonts w:ascii="仿宋_GB2312" w:eastAsia="仿宋_GB2312" w:hint="eastAsia"/>
          <w:color w:val="000000"/>
          <w:sz w:val="30"/>
          <w:szCs w:val="30"/>
        </w:rPr>
        <w:t>，结合</w:t>
      </w:r>
      <w:r w:rsidRPr="00451489">
        <w:rPr>
          <w:rFonts w:ascii="仿宋_GB2312" w:eastAsia="仿宋_GB2312" w:hint="eastAsia"/>
          <w:color w:val="000000"/>
          <w:sz w:val="30"/>
          <w:szCs w:val="30"/>
        </w:rPr>
        <w:t>对外</w:t>
      </w:r>
      <w:r>
        <w:rPr>
          <w:rFonts w:ascii="仿宋_GB2312" w:eastAsia="仿宋_GB2312" w:hint="eastAsia"/>
          <w:color w:val="000000"/>
          <w:sz w:val="30"/>
          <w:szCs w:val="30"/>
        </w:rPr>
        <w:t>投资公告格式的要求披露；</w:t>
      </w:r>
      <w:r>
        <w:rPr>
          <w:rFonts w:ascii="仿宋_GB2312" w:eastAsia="仿宋_GB2312" w:hint="eastAsia"/>
          <w:color w:val="000000"/>
          <w:sz w:val="30"/>
          <w:szCs w:val="30"/>
        </w:rPr>
        <w:lastRenderedPageBreak/>
        <w:t>如用于购买资产的，结合</w:t>
      </w:r>
      <w:r w:rsidRPr="00451489">
        <w:rPr>
          <w:rFonts w:ascii="仿宋_GB2312" w:eastAsia="仿宋_GB2312" w:hint="eastAsia"/>
          <w:color w:val="000000"/>
          <w:sz w:val="30"/>
          <w:szCs w:val="30"/>
        </w:rPr>
        <w:t>上市公司购买、出售资产公告</w:t>
      </w:r>
      <w:r>
        <w:rPr>
          <w:rFonts w:ascii="仿宋_GB2312" w:eastAsia="仿宋_GB2312" w:hint="eastAsia"/>
          <w:color w:val="000000"/>
          <w:sz w:val="30"/>
          <w:szCs w:val="30"/>
        </w:rPr>
        <w:t>格式的要求披露</w:t>
      </w:r>
      <w:r w:rsidR="008827E6">
        <w:rPr>
          <w:rFonts w:ascii="仿宋_GB2312" w:eastAsia="仿宋_GB2312" w:hint="eastAsia"/>
          <w:color w:val="000000"/>
          <w:sz w:val="30"/>
          <w:szCs w:val="30"/>
        </w:rPr>
        <w:t>；</w:t>
      </w:r>
      <w:r w:rsidR="008827E6" w:rsidRPr="008827E6">
        <w:rPr>
          <w:rFonts w:ascii="仿宋_GB2312" w:eastAsia="仿宋_GB2312" w:hint="eastAsia"/>
          <w:color w:val="000000"/>
          <w:sz w:val="30"/>
          <w:szCs w:val="30"/>
        </w:rPr>
        <w:t>如投资新募投项目构成关联交易</w:t>
      </w:r>
      <w:r w:rsidR="00EA3381">
        <w:rPr>
          <w:rFonts w:ascii="仿宋_GB2312" w:eastAsia="仿宋_GB2312" w:hint="eastAsia"/>
          <w:color w:val="000000"/>
          <w:sz w:val="30"/>
          <w:szCs w:val="30"/>
        </w:rPr>
        <w:t>，</w:t>
      </w:r>
      <w:r w:rsidR="008827E6">
        <w:rPr>
          <w:rFonts w:ascii="仿宋_GB2312" w:eastAsia="仿宋_GB2312" w:hint="eastAsia"/>
          <w:color w:val="000000"/>
          <w:sz w:val="30"/>
          <w:szCs w:val="30"/>
        </w:rPr>
        <w:t>结合</w:t>
      </w:r>
      <w:r w:rsidR="008827E6" w:rsidRPr="008827E6">
        <w:rPr>
          <w:rFonts w:ascii="仿宋_GB2312" w:eastAsia="仿宋_GB2312" w:hint="eastAsia"/>
          <w:color w:val="000000"/>
          <w:sz w:val="30"/>
          <w:szCs w:val="30"/>
        </w:rPr>
        <w:t>关联交易公告</w:t>
      </w:r>
      <w:r w:rsidR="008827E6">
        <w:rPr>
          <w:rFonts w:ascii="仿宋_GB2312" w:eastAsia="仿宋_GB2312" w:hint="eastAsia"/>
          <w:color w:val="000000"/>
          <w:sz w:val="30"/>
          <w:szCs w:val="30"/>
        </w:rPr>
        <w:t>格式要求披露</w:t>
      </w:r>
      <w:r w:rsidR="008827E6" w:rsidRPr="008827E6">
        <w:rPr>
          <w:rFonts w:ascii="仿宋_GB2312" w:eastAsia="仿宋_GB2312" w:hint="eastAsia"/>
          <w:color w:val="000000"/>
          <w:sz w:val="30"/>
          <w:szCs w:val="30"/>
        </w:rPr>
        <w:t>。</w:t>
      </w:r>
      <w:r w:rsidR="008827E6" w:rsidRPr="008827E6">
        <w:rPr>
          <w:rFonts w:ascii="仿宋_GB2312" w:eastAsia="仿宋_GB2312"/>
          <w:color w:val="000000"/>
          <w:sz w:val="30"/>
          <w:szCs w:val="30"/>
        </w:rPr>
        <w:cr/>
      </w:r>
      <w:r w:rsidR="000A1E26">
        <w:rPr>
          <w:rFonts w:ascii="仿宋_GB2312" w:eastAsia="仿宋_GB2312"/>
          <w:color w:val="000000"/>
          <w:sz w:val="30"/>
          <w:szCs w:val="30"/>
        </w:rPr>
        <w:t xml:space="preserve">    </w:t>
      </w:r>
      <w:r w:rsidR="00BA1AD2" w:rsidRPr="00C114FE">
        <w:rPr>
          <w:rFonts w:ascii="楷体" w:eastAsia="楷体" w:hAnsi="楷体" w:hint="eastAsia"/>
          <w:color w:val="000000"/>
          <w:sz w:val="24"/>
          <w:szCs w:val="28"/>
        </w:rPr>
        <w:t>（编制提醒：新项目如属于收购资产、关联交易、对外投资的，还应当分别按照相关公告格式另行披露）</w:t>
      </w:r>
    </w:p>
    <w:p w14:paraId="359AD050" w14:textId="77777777" w:rsidR="00BA1AD2" w:rsidRDefault="00BA1AD2">
      <w:pPr>
        <w:autoSpaceDE w:val="0"/>
        <w:autoSpaceDN w:val="0"/>
        <w:adjustRightInd w:val="0"/>
        <w:spacing w:line="560" w:lineRule="exact"/>
        <w:ind w:firstLineChars="200" w:firstLine="600"/>
        <w:rPr>
          <w:rFonts w:ascii="仿宋_GB2312" w:eastAsia="仿宋_GB2312"/>
          <w:color w:val="000000"/>
          <w:sz w:val="30"/>
          <w:szCs w:val="30"/>
        </w:rPr>
      </w:pPr>
    </w:p>
    <w:p w14:paraId="0F3659F1" w14:textId="77777777" w:rsidR="00095E4D" w:rsidRDefault="00FF0C84" w:rsidP="00FF0C84">
      <w:pPr>
        <w:autoSpaceDE w:val="0"/>
        <w:autoSpaceDN w:val="0"/>
        <w:adjustRightInd w:val="0"/>
        <w:spacing w:line="560" w:lineRule="exact"/>
        <w:ind w:firstLineChars="200" w:firstLine="602"/>
        <w:rPr>
          <w:rFonts w:ascii="黑体" w:eastAsia="黑体" w:hAnsi="黑体" w:cs="宋体-WinCharSetFFFF-H"/>
          <w:b/>
          <w:bCs/>
          <w:color w:val="000000"/>
          <w:kern w:val="0"/>
          <w:sz w:val="30"/>
          <w:szCs w:val="30"/>
        </w:rPr>
      </w:pPr>
      <w:r>
        <w:rPr>
          <w:rFonts w:ascii="黑体" w:eastAsia="黑体" w:hAnsi="黑体" w:cs="宋体-WinCharSetFFFF-H" w:hint="eastAsia"/>
          <w:b/>
          <w:bCs/>
          <w:color w:val="000000"/>
          <w:kern w:val="0"/>
          <w:sz w:val="30"/>
          <w:szCs w:val="30"/>
        </w:rPr>
        <w:t>四、新项目的市场前景和风险提示</w:t>
      </w:r>
    </w:p>
    <w:p w14:paraId="332533F7"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主要介绍新项目的市场前景，新项目可能存在的风险，如投资项目因市场、技术、环保、财务等因素引致的风险，股权投资及与他人合作的风险，项目管理和组织实施的风险等，以及拟采取的对策。</w:t>
      </w:r>
    </w:p>
    <w:p w14:paraId="35475429" w14:textId="77777777" w:rsidR="00451489" w:rsidRDefault="00451489">
      <w:pPr>
        <w:autoSpaceDE w:val="0"/>
        <w:autoSpaceDN w:val="0"/>
        <w:adjustRightInd w:val="0"/>
        <w:spacing w:line="560" w:lineRule="exact"/>
        <w:ind w:firstLineChars="200" w:firstLine="600"/>
        <w:rPr>
          <w:rFonts w:ascii="仿宋_GB2312" w:eastAsia="仿宋_GB2312"/>
          <w:color w:val="000000"/>
          <w:sz w:val="30"/>
          <w:szCs w:val="30"/>
        </w:rPr>
      </w:pPr>
    </w:p>
    <w:p w14:paraId="0C748309" w14:textId="77777777" w:rsidR="00095E4D" w:rsidRDefault="00FF0C84" w:rsidP="00FF0C84">
      <w:pPr>
        <w:adjustRightInd w:val="0"/>
        <w:snapToGrid w:val="0"/>
        <w:spacing w:line="560" w:lineRule="exact"/>
        <w:ind w:firstLineChars="200" w:firstLine="602"/>
        <w:rPr>
          <w:rFonts w:ascii="黑体" w:eastAsia="黑体" w:hAnsi="黑体" w:cs="宋体-WinCharSetFFFF-H"/>
          <w:b/>
          <w:bCs/>
          <w:color w:val="000000"/>
          <w:kern w:val="0"/>
          <w:sz w:val="30"/>
          <w:szCs w:val="30"/>
        </w:rPr>
      </w:pPr>
      <w:r>
        <w:rPr>
          <w:rFonts w:ascii="黑体" w:eastAsia="黑体" w:hAnsi="黑体" w:cs="宋体-WinCharSetFFFF-H" w:hint="eastAsia"/>
          <w:b/>
          <w:bCs/>
          <w:color w:val="000000"/>
          <w:kern w:val="0"/>
          <w:sz w:val="30"/>
          <w:szCs w:val="30"/>
        </w:rPr>
        <w:t>五、如新项目尚需有关部门审批，说明有关情况</w:t>
      </w:r>
    </w:p>
    <w:p w14:paraId="6CD3B773"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说明新项目是否需要国家有关部门审批或者备案，以及履行审批或者备案程序等有关情况。</w:t>
      </w:r>
    </w:p>
    <w:p w14:paraId="1131A60D" w14:textId="77777777" w:rsidR="00451489" w:rsidRDefault="00451489">
      <w:pPr>
        <w:autoSpaceDE w:val="0"/>
        <w:autoSpaceDN w:val="0"/>
        <w:adjustRightInd w:val="0"/>
        <w:spacing w:line="560" w:lineRule="exact"/>
        <w:ind w:firstLineChars="200" w:firstLine="600"/>
        <w:rPr>
          <w:rFonts w:ascii="仿宋_GB2312" w:eastAsia="仿宋_GB2312"/>
          <w:color w:val="000000"/>
          <w:sz w:val="30"/>
          <w:szCs w:val="30"/>
        </w:rPr>
      </w:pPr>
    </w:p>
    <w:p w14:paraId="38BBEA29" w14:textId="2BABDFF7" w:rsidR="00095E4D" w:rsidRDefault="00FF0C84" w:rsidP="00FF0C84">
      <w:pPr>
        <w:autoSpaceDE w:val="0"/>
        <w:autoSpaceDN w:val="0"/>
        <w:adjustRightInd w:val="0"/>
        <w:spacing w:line="560" w:lineRule="exact"/>
        <w:ind w:firstLineChars="200" w:firstLine="602"/>
        <w:rPr>
          <w:rFonts w:ascii="黑体" w:eastAsia="黑体" w:hAnsi="黑体" w:cs="宋体-WinCharSetFFFF-H"/>
          <w:b/>
          <w:bCs/>
          <w:color w:val="000000"/>
          <w:kern w:val="0"/>
          <w:sz w:val="30"/>
          <w:szCs w:val="30"/>
        </w:rPr>
      </w:pPr>
      <w:r>
        <w:rPr>
          <w:rFonts w:ascii="黑体" w:eastAsia="黑体" w:hAnsi="黑体" w:cs="宋体-WinCharSetFFFF-H" w:hint="eastAsia"/>
          <w:b/>
          <w:bCs/>
          <w:color w:val="000000"/>
          <w:kern w:val="0"/>
          <w:sz w:val="30"/>
          <w:szCs w:val="30"/>
        </w:rPr>
        <w:t>六、监事会、保荐人</w:t>
      </w:r>
      <w:r w:rsidR="00232B9D">
        <w:rPr>
          <w:rFonts w:ascii="黑体" w:eastAsia="黑体" w:hAnsi="黑体" w:cs="宋体-WinCharSetFFFF-H" w:hint="eastAsia"/>
          <w:b/>
          <w:bCs/>
          <w:color w:val="000000"/>
          <w:kern w:val="0"/>
          <w:sz w:val="30"/>
          <w:szCs w:val="30"/>
        </w:rPr>
        <w:t>或独立财务顾问</w:t>
      </w:r>
      <w:r>
        <w:rPr>
          <w:rFonts w:ascii="黑体" w:eastAsia="黑体" w:hAnsi="黑体" w:cs="宋体-WinCharSetFFFF-H" w:hint="eastAsia"/>
          <w:b/>
          <w:bCs/>
          <w:color w:val="000000"/>
          <w:kern w:val="0"/>
          <w:sz w:val="30"/>
          <w:szCs w:val="30"/>
        </w:rPr>
        <w:t>对变更募集资金投资项目的意见</w:t>
      </w:r>
    </w:p>
    <w:p w14:paraId="1C12EB88" w14:textId="77777777" w:rsidR="00451489" w:rsidRDefault="00451489" w:rsidP="00FF0C84">
      <w:pPr>
        <w:autoSpaceDE w:val="0"/>
        <w:autoSpaceDN w:val="0"/>
        <w:adjustRightInd w:val="0"/>
        <w:spacing w:line="560" w:lineRule="exact"/>
        <w:ind w:firstLineChars="200" w:firstLine="602"/>
        <w:rPr>
          <w:rFonts w:ascii="黑体" w:eastAsia="黑体" w:hAnsi="黑体" w:cs="宋体-WinCharSetFFFF-H"/>
          <w:b/>
          <w:bCs/>
          <w:color w:val="000000"/>
          <w:kern w:val="0"/>
          <w:sz w:val="30"/>
          <w:szCs w:val="30"/>
        </w:rPr>
      </w:pPr>
    </w:p>
    <w:p w14:paraId="1CE28292" w14:textId="77777777" w:rsidR="00095E4D" w:rsidRDefault="00FF0C84" w:rsidP="00FF0C84">
      <w:pPr>
        <w:autoSpaceDE w:val="0"/>
        <w:autoSpaceDN w:val="0"/>
        <w:adjustRightInd w:val="0"/>
        <w:spacing w:line="560" w:lineRule="exact"/>
        <w:ind w:firstLineChars="200" w:firstLine="602"/>
        <w:rPr>
          <w:rFonts w:ascii="黑体" w:eastAsia="黑体" w:hAnsi="黑体" w:cs="宋体-WinCharSetFFFF-H"/>
          <w:b/>
          <w:bCs/>
          <w:color w:val="000000"/>
          <w:kern w:val="0"/>
          <w:sz w:val="30"/>
          <w:szCs w:val="30"/>
        </w:rPr>
      </w:pPr>
      <w:r>
        <w:rPr>
          <w:rFonts w:ascii="黑体" w:eastAsia="黑体" w:hAnsi="黑体" w:cs="宋体-WinCharSetFFFF-H" w:hint="eastAsia"/>
          <w:b/>
          <w:bCs/>
          <w:color w:val="000000"/>
          <w:kern w:val="0"/>
          <w:sz w:val="30"/>
          <w:szCs w:val="30"/>
        </w:rPr>
        <w:t>七、关于本次变更募集资金用途提交股东大会审议的相关事宜</w:t>
      </w:r>
    </w:p>
    <w:p w14:paraId="46760614" w14:textId="2922C5BF" w:rsidR="000A1E26" w:rsidRDefault="00FF0C84" w:rsidP="00C114FE">
      <w:pPr>
        <w:tabs>
          <w:tab w:val="left" w:pos="0"/>
        </w:tabs>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上市公司仅变更募集资金投资项目实施地点的，可以免于提交股东大会审议,但应对新实施地点的可行性予以充分论证</w:t>
      </w:r>
      <w:r w:rsidR="000A1E26">
        <w:rPr>
          <w:rFonts w:ascii="仿宋_GB2312" w:eastAsia="仿宋_GB2312" w:hint="eastAsia"/>
          <w:color w:val="000000"/>
          <w:sz w:val="30"/>
          <w:szCs w:val="30"/>
        </w:rPr>
        <w:t>。</w:t>
      </w:r>
    </w:p>
    <w:p w14:paraId="1289D3E0" w14:textId="77777777" w:rsidR="000A1E26" w:rsidRDefault="00BA1AD2" w:rsidP="00C114FE">
      <w:pPr>
        <w:tabs>
          <w:tab w:val="left" w:pos="0"/>
        </w:tabs>
        <w:adjustRightInd w:val="0"/>
        <w:snapToGrid w:val="0"/>
        <w:spacing w:line="560" w:lineRule="exact"/>
        <w:ind w:firstLineChars="200" w:firstLine="480"/>
        <w:rPr>
          <w:rFonts w:ascii="楷体" w:eastAsia="楷体" w:hAnsi="楷体"/>
          <w:color w:val="000000"/>
          <w:sz w:val="24"/>
          <w:szCs w:val="24"/>
        </w:rPr>
      </w:pPr>
      <w:r w:rsidRPr="00C114FE">
        <w:rPr>
          <w:rFonts w:ascii="楷体" w:eastAsia="楷体" w:hAnsi="楷体" w:hint="eastAsia"/>
          <w:color w:val="000000"/>
          <w:sz w:val="24"/>
          <w:szCs w:val="24"/>
        </w:rPr>
        <w:t>（</w:t>
      </w:r>
      <w:r>
        <w:rPr>
          <w:rFonts w:ascii="楷体" w:eastAsia="楷体" w:hAnsi="楷体" w:hint="eastAsia"/>
          <w:color w:val="000000"/>
          <w:sz w:val="24"/>
          <w:szCs w:val="24"/>
        </w:rPr>
        <w:t>编制提醒：</w:t>
      </w:r>
    </w:p>
    <w:p w14:paraId="18451703" w14:textId="77777777" w:rsidR="000A1E26" w:rsidRDefault="00BA1AD2" w:rsidP="00C114FE">
      <w:pPr>
        <w:tabs>
          <w:tab w:val="left" w:pos="0"/>
        </w:tabs>
        <w:adjustRightInd w:val="0"/>
        <w:snapToGrid w:val="0"/>
        <w:spacing w:line="560" w:lineRule="exact"/>
        <w:ind w:firstLineChars="200" w:firstLine="480"/>
        <w:rPr>
          <w:rFonts w:ascii="楷体" w:eastAsia="楷体" w:hAnsi="楷体"/>
          <w:color w:val="000000"/>
          <w:sz w:val="24"/>
          <w:szCs w:val="24"/>
        </w:rPr>
      </w:pPr>
      <w:r>
        <w:rPr>
          <w:rFonts w:ascii="楷体" w:eastAsia="楷体" w:hAnsi="楷体" w:hint="eastAsia"/>
          <w:color w:val="000000"/>
          <w:sz w:val="24"/>
          <w:szCs w:val="24"/>
        </w:rPr>
        <w:lastRenderedPageBreak/>
        <w:t>1</w:t>
      </w:r>
      <w:r>
        <w:rPr>
          <w:rFonts w:ascii="楷体" w:eastAsia="楷体" w:hAnsi="楷体"/>
          <w:color w:val="000000"/>
          <w:sz w:val="24"/>
          <w:szCs w:val="24"/>
        </w:rPr>
        <w:t>.</w:t>
      </w:r>
      <w:r w:rsidRPr="00AA7CB7">
        <w:rPr>
          <w:rFonts w:ascii="楷体" w:eastAsia="楷体" w:hAnsi="楷体"/>
          <w:color w:val="000000"/>
          <w:sz w:val="24"/>
          <w:szCs w:val="24"/>
        </w:rPr>
        <w:t>如仅变更募集资金投资项目实施地点的，本</w:t>
      </w:r>
      <w:r w:rsidR="005C49B4">
        <w:rPr>
          <w:rFonts w:ascii="楷体" w:eastAsia="楷体" w:hAnsi="楷体" w:hint="eastAsia"/>
          <w:color w:val="000000"/>
          <w:sz w:val="24"/>
          <w:szCs w:val="24"/>
        </w:rPr>
        <w:t>公告格式</w:t>
      </w:r>
      <w:r w:rsidRPr="00AA7CB7">
        <w:rPr>
          <w:rFonts w:ascii="楷体" w:eastAsia="楷体" w:hAnsi="楷体"/>
          <w:color w:val="000000"/>
          <w:sz w:val="24"/>
          <w:szCs w:val="24"/>
        </w:rPr>
        <w:t>的相关内容可以从简披露。</w:t>
      </w:r>
    </w:p>
    <w:p w14:paraId="38B7DD6D" w14:textId="4C920134" w:rsidR="00BA1AD2" w:rsidRPr="00C114FE" w:rsidRDefault="00BA1AD2" w:rsidP="00C114FE">
      <w:pPr>
        <w:tabs>
          <w:tab w:val="left" w:pos="0"/>
        </w:tabs>
        <w:adjustRightInd w:val="0"/>
        <w:snapToGrid w:val="0"/>
        <w:spacing w:line="560" w:lineRule="exact"/>
        <w:ind w:firstLineChars="200" w:firstLine="480"/>
        <w:rPr>
          <w:rFonts w:ascii="楷体" w:eastAsia="楷体" w:hAnsi="楷体"/>
          <w:color w:val="000000"/>
          <w:sz w:val="24"/>
          <w:szCs w:val="24"/>
        </w:rPr>
      </w:pPr>
      <w:r>
        <w:rPr>
          <w:rFonts w:ascii="楷体" w:eastAsia="楷体" w:hAnsi="楷体" w:hint="eastAsia"/>
          <w:color w:val="000000"/>
          <w:sz w:val="24"/>
          <w:szCs w:val="24"/>
        </w:rPr>
        <w:t>2</w:t>
      </w:r>
      <w:r>
        <w:rPr>
          <w:rFonts w:ascii="楷体" w:eastAsia="楷体" w:hAnsi="楷体"/>
          <w:color w:val="000000"/>
          <w:sz w:val="24"/>
          <w:szCs w:val="24"/>
        </w:rPr>
        <w:t>.</w:t>
      </w:r>
      <w:r w:rsidRPr="00C114FE">
        <w:rPr>
          <w:rFonts w:ascii="楷体" w:eastAsia="楷体" w:hAnsi="楷体" w:hint="eastAsia"/>
          <w:color w:val="000000"/>
          <w:sz w:val="24"/>
          <w:szCs w:val="24"/>
        </w:rPr>
        <w:t>如果公司变更募集资金投资项目公告有关事项所披露的信息不够充分，应当待有关事项后续</w:t>
      </w:r>
      <w:r>
        <w:rPr>
          <w:rFonts w:ascii="楷体" w:eastAsia="楷体" w:hAnsi="楷体" w:hint="eastAsia"/>
          <w:color w:val="000000"/>
          <w:sz w:val="24"/>
          <w:szCs w:val="24"/>
        </w:rPr>
        <w:t>充分</w:t>
      </w:r>
      <w:r w:rsidRPr="00C114FE">
        <w:rPr>
          <w:rFonts w:ascii="楷体" w:eastAsia="楷体" w:hAnsi="楷体" w:hint="eastAsia"/>
          <w:color w:val="000000"/>
          <w:sz w:val="24"/>
          <w:szCs w:val="24"/>
        </w:rPr>
        <w:t>披露后，方可发布召开股东大会通知</w:t>
      </w:r>
      <w:r>
        <w:rPr>
          <w:rFonts w:ascii="楷体" w:eastAsia="楷体" w:hAnsi="楷体" w:hint="eastAsia"/>
          <w:color w:val="000000"/>
          <w:sz w:val="24"/>
          <w:szCs w:val="24"/>
        </w:rPr>
        <w:t>。</w:t>
      </w:r>
      <w:r w:rsidRPr="00C114FE">
        <w:rPr>
          <w:rFonts w:ascii="楷体" w:eastAsia="楷体" w:hAnsi="楷体" w:hint="eastAsia"/>
          <w:color w:val="000000"/>
          <w:sz w:val="24"/>
          <w:szCs w:val="24"/>
        </w:rPr>
        <w:t>）</w:t>
      </w:r>
    </w:p>
    <w:p w14:paraId="1DEC70A6" w14:textId="77777777" w:rsidR="000A1E26" w:rsidRDefault="000A1E26" w:rsidP="00232B9D">
      <w:pPr>
        <w:autoSpaceDE w:val="0"/>
        <w:autoSpaceDN w:val="0"/>
        <w:adjustRightInd w:val="0"/>
        <w:spacing w:line="560" w:lineRule="exact"/>
        <w:ind w:firstLineChars="200" w:firstLine="600"/>
        <w:jc w:val="left"/>
        <w:rPr>
          <w:rFonts w:ascii="仿宋_GB2312" w:eastAsia="仿宋_GB2312" w:hAnsi="宋体" w:cs="宋体-WinCharSetFFFF-H"/>
          <w:color w:val="000000"/>
          <w:kern w:val="0"/>
          <w:sz w:val="30"/>
          <w:szCs w:val="30"/>
        </w:rPr>
      </w:pPr>
    </w:p>
    <w:p w14:paraId="00B675E5" w14:textId="2D908FE1" w:rsidR="00095E4D" w:rsidRDefault="00FF0C84" w:rsidP="00232B9D">
      <w:pPr>
        <w:autoSpaceDE w:val="0"/>
        <w:autoSpaceDN w:val="0"/>
        <w:adjustRightInd w:val="0"/>
        <w:spacing w:line="560" w:lineRule="exact"/>
        <w:ind w:firstLineChars="200" w:firstLine="600"/>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14:paraId="72D576C1" w14:textId="77777777" w:rsidR="00095E4D" w:rsidRDefault="00095E4D">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0239BC89" w14:textId="77777777" w:rsidR="00095E4D" w:rsidRDefault="00FF0C84">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14:paraId="7C027A81" w14:textId="77777777" w:rsidR="00095E4D" w:rsidRDefault="00FF0C84">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  月  日</w:t>
      </w:r>
    </w:p>
    <w:p w14:paraId="0622A38D" w14:textId="77777777" w:rsidR="00762F04" w:rsidRDefault="00762F04">
      <w:pPr>
        <w:spacing w:line="560" w:lineRule="exact"/>
        <w:jc w:val="right"/>
        <w:rPr>
          <w:rFonts w:ascii="仿宋_GB2312" w:eastAsia="仿宋_GB2312" w:hAnsi="宋体" w:cs="宋体-WinCharSetFFFF-H"/>
          <w:color w:val="000000"/>
          <w:kern w:val="0"/>
          <w:sz w:val="30"/>
          <w:szCs w:val="30"/>
        </w:rPr>
      </w:pPr>
    </w:p>
    <w:p w14:paraId="79E90600" w14:textId="5943DEFB" w:rsidR="00AB0AED" w:rsidRPr="00C114FE" w:rsidRDefault="00BE0F5C" w:rsidP="00C114FE">
      <w:pPr>
        <w:pStyle w:val="12"/>
        <w:numPr>
          <w:ilvl w:val="0"/>
          <w:numId w:val="6"/>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上网公告文件</w:t>
      </w:r>
    </w:p>
    <w:p w14:paraId="7B982D86" w14:textId="614CFC8C" w:rsidR="00762F04" w:rsidRDefault="00594A53" w:rsidP="00762F0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color w:val="000000"/>
          <w:sz w:val="30"/>
          <w:szCs w:val="30"/>
        </w:rPr>
        <w:t>.</w:t>
      </w:r>
      <w:r w:rsidR="00762F04">
        <w:rPr>
          <w:rFonts w:ascii="仿宋_GB2312" w:eastAsia="仿宋_GB2312" w:hint="eastAsia"/>
          <w:color w:val="000000"/>
          <w:sz w:val="30"/>
          <w:szCs w:val="30"/>
        </w:rPr>
        <w:t>新项目的可行性研究报告（如有）</w:t>
      </w:r>
    </w:p>
    <w:p w14:paraId="5E803D06" w14:textId="24B224F6" w:rsidR="00594A53" w:rsidRDefault="00F85B8B" w:rsidP="00594A53">
      <w:pPr>
        <w:tabs>
          <w:tab w:val="left" w:pos="0"/>
        </w:tabs>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00594A53">
        <w:rPr>
          <w:rFonts w:ascii="仿宋_GB2312" w:eastAsia="仿宋_GB2312"/>
          <w:color w:val="000000"/>
          <w:sz w:val="30"/>
          <w:szCs w:val="30"/>
        </w:rPr>
        <w:t>.</w:t>
      </w:r>
      <w:r w:rsidR="00594A53">
        <w:rPr>
          <w:rFonts w:ascii="仿宋_GB2312" w:eastAsia="仿宋_GB2312" w:hint="eastAsia"/>
          <w:color w:val="000000"/>
          <w:sz w:val="30"/>
          <w:szCs w:val="30"/>
        </w:rPr>
        <w:t>保荐人或独立财务顾问对变更募集资金投资项目的意见</w:t>
      </w:r>
    </w:p>
    <w:p w14:paraId="181773E1" w14:textId="77777777" w:rsidR="00D34649" w:rsidRDefault="00D34649" w:rsidP="00762F04">
      <w:pPr>
        <w:autoSpaceDE w:val="0"/>
        <w:autoSpaceDN w:val="0"/>
        <w:adjustRightInd w:val="0"/>
        <w:spacing w:line="560" w:lineRule="exact"/>
        <w:ind w:firstLineChars="200" w:firstLine="600"/>
        <w:rPr>
          <w:rFonts w:ascii="仿宋_GB2312" w:eastAsia="仿宋_GB2312"/>
          <w:color w:val="000000"/>
          <w:sz w:val="30"/>
          <w:szCs w:val="30"/>
        </w:rPr>
      </w:pPr>
    </w:p>
    <w:p w14:paraId="56C53E80" w14:textId="77777777" w:rsidR="00095E4D" w:rsidRDefault="00FF0C84">
      <w:pPr>
        <w:pStyle w:val="12"/>
        <w:numPr>
          <w:ilvl w:val="0"/>
          <w:numId w:val="1"/>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7CB0B293" w14:textId="40C4F7B6" w:rsidR="00095E4D" w:rsidRDefault="00173E73">
      <w:pPr>
        <w:tabs>
          <w:tab w:val="left" w:pos="0"/>
        </w:tabs>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color w:val="000000"/>
          <w:sz w:val="30"/>
          <w:szCs w:val="30"/>
        </w:rPr>
        <w:t>1</w:t>
      </w:r>
      <w:r w:rsidR="00FF0C84">
        <w:rPr>
          <w:rFonts w:ascii="仿宋_GB2312" w:eastAsia="仿宋_GB2312" w:hint="eastAsia"/>
          <w:color w:val="000000"/>
          <w:sz w:val="30"/>
          <w:szCs w:val="30"/>
        </w:rPr>
        <w:t>.关于变更募集资金投资项目的说明报告</w:t>
      </w:r>
    </w:p>
    <w:p w14:paraId="21BFB8F3" w14:textId="5F5FD842" w:rsidR="00095E4D" w:rsidRDefault="00173E73">
      <w:pPr>
        <w:tabs>
          <w:tab w:val="left" w:pos="0"/>
        </w:tabs>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color w:val="000000"/>
          <w:sz w:val="30"/>
          <w:szCs w:val="30"/>
        </w:rPr>
        <w:t>2</w:t>
      </w:r>
      <w:r w:rsidR="00FF0C84">
        <w:rPr>
          <w:rFonts w:ascii="仿宋_GB2312" w:eastAsia="仿宋_GB2312" w:hint="eastAsia"/>
          <w:color w:val="000000"/>
          <w:sz w:val="30"/>
          <w:szCs w:val="30"/>
        </w:rPr>
        <w:t>.新项目立项机关、审批或备案机关的批文（如有）</w:t>
      </w:r>
    </w:p>
    <w:p w14:paraId="53270C61" w14:textId="7AF83F54" w:rsidR="00095E4D" w:rsidRDefault="00173E73">
      <w:pPr>
        <w:tabs>
          <w:tab w:val="left" w:pos="0"/>
        </w:tabs>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color w:val="000000"/>
          <w:sz w:val="30"/>
          <w:szCs w:val="30"/>
        </w:rPr>
        <w:t>3</w:t>
      </w:r>
      <w:r w:rsidR="00FF0C84">
        <w:rPr>
          <w:rFonts w:ascii="仿宋_GB2312" w:eastAsia="仿宋_GB2312" w:hint="eastAsia"/>
          <w:color w:val="000000"/>
          <w:sz w:val="30"/>
          <w:szCs w:val="30"/>
        </w:rPr>
        <w:t>.相关证券服务机构的报告（如有）</w:t>
      </w:r>
    </w:p>
    <w:p w14:paraId="1C12D7BB" w14:textId="20A2742D" w:rsidR="00095E4D" w:rsidRDefault="00173E73">
      <w:pPr>
        <w:tabs>
          <w:tab w:val="left" w:pos="0"/>
        </w:tabs>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color w:val="000000"/>
          <w:sz w:val="30"/>
          <w:szCs w:val="30"/>
        </w:rPr>
        <w:t>4</w:t>
      </w:r>
      <w:r w:rsidR="00FF0C84">
        <w:rPr>
          <w:rFonts w:ascii="仿宋_GB2312" w:eastAsia="仿宋_GB2312" w:hint="eastAsia"/>
          <w:color w:val="000000"/>
          <w:sz w:val="30"/>
          <w:szCs w:val="30"/>
        </w:rPr>
        <w:t>.新项目的有关协议或意向书（如有）</w:t>
      </w:r>
    </w:p>
    <w:p w14:paraId="19EAE964" w14:textId="134FA32A" w:rsidR="00095E4D" w:rsidRDefault="00173E73">
      <w:pPr>
        <w:tabs>
          <w:tab w:val="left" w:pos="0"/>
        </w:tabs>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color w:val="000000"/>
          <w:sz w:val="30"/>
          <w:szCs w:val="30"/>
        </w:rPr>
        <w:t>5</w:t>
      </w:r>
      <w:r w:rsidR="00FF0C84">
        <w:rPr>
          <w:rFonts w:ascii="仿宋_GB2312" w:eastAsia="仿宋_GB2312" w:hint="eastAsia"/>
          <w:color w:val="000000"/>
          <w:sz w:val="30"/>
          <w:szCs w:val="30"/>
        </w:rPr>
        <w:t>.终止原项目的协议（如有）</w:t>
      </w:r>
    </w:p>
    <w:p w14:paraId="2B646324" w14:textId="77777777" w:rsidR="00005DC5" w:rsidRDefault="00005DC5">
      <w:pPr>
        <w:widowControl/>
        <w:jc w:val="left"/>
        <w:rPr>
          <w:rFonts w:eastAsia="黑体"/>
          <w:b/>
          <w:bCs/>
          <w:kern w:val="44"/>
          <w:sz w:val="30"/>
          <w:szCs w:val="30"/>
        </w:rPr>
      </w:pPr>
      <w:bookmarkStart w:id="19" w:name="_Toc62470109"/>
      <w:bookmarkStart w:id="20" w:name="_Toc101509135"/>
      <w:r>
        <w:rPr>
          <w:sz w:val="30"/>
          <w:szCs w:val="30"/>
        </w:rPr>
        <w:br w:type="page"/>
      </w:r>
    </w:p>
    <w:p w14:paraId="453C2F40" w14:textId="77777777" w:rsidR="009564A0" w:rsidRDefault="009564A0" w:rsidP="009564A0">
      <w:pPr>
        <w:pStyle w:val="1"/>
        <w:tabs>
          <w:tab w:val="left" w:pos="0"/>
        </w:tabs>
        <w:adjustRightInd w:val="0"/>
        <w:snapToGrid w:val="0"/>
        <w:spacing w:line="560" w:lineRule="exact"/>
        <w:rPr>
          <w:rFonts w:ascii="仿宋" w:eastAsia="仿宋_GB2312" w:hAnsi="仿宋"/>
          <w:sz w:val="30"/>
          <w:szCs w:val="30"/>
        </w:rPr>
      </w:pPr>
      <w:r w:rsidRPr="009564A0">
        <w:rPr>
          <w:rFonts w:hint="eastAsia"/>
          <w:sz w:val="30"/>
          <w:szCs w:val="30"/>
        </w:rPr>
        <w:lastRenderedPageBreak/>
        <w:t>二、募集资金相关专项报告</w:t>
      </w:r>
      <w:bookmarkEnd w:id="19"/>
      <w:bookmarkEnd w:id="20"/>
    </w:p>
    <w:p w14:paraId="30ED758E" w14:textId="77777777" w:rsidR="0097579E" w:rsidRDefault="003E4B0A" w:rsidP="00C114FE">
      <w:pPr>
        <w:pStyle w:val="2"/>
      </w:pPr>
      <w:bookmarkStart w:id="21" w:name="_Toc62470110"/>
      <w:bookmarkStart w:id="22" w:name="_Toc50034079"/>
      <w:bookmarkStart w:id="23" w:name="_Toc101509136"/>
      <w:r>
        <w:rPr>
          <w:rFonts w:hint="eastAsia"/>
        </w:rPr>
        <w:t>5</w:t>
      </w:r>
      <w:r>
        <w:t>.</w:t>
      </w:r>
      <w:r w:rsidR="009564A0" w:rsidRPr="0097579E">
        <w:rPr>
          <w:rFonts w:hint="eastAsia"/>
        </w:rPr>
        <w:t>上市公司募集资金存放与实际使用情况的专项报告</w:t>
      </w:r>
      <w:bookmarkEnd w:id="21"/>
      <w:bookmarkEnd w:id="22"/>
      <w:bookmarkEnd w:id="23"/>
    </w:p>
    <w:p w14:paraId="20C3911E" w14:textId="77777777" w:rsidR="0097579E" w:rsidRDefault="0097579E">
      <w:pPr>
        <w:autoSpaceDE w:val="0"/>
        <w:autoSpaceDN w:val="0"/>
        <w:adjustRightInd w:val="0"/>
        <w:snapToGrid w:val="0"/>
        <w:spacing w:line="560" w:lineRule="exact"/>
        <w:rPr>
          <w:rFonts w:ascii="仿宋_GB2312" w:eastAsia="仿宋_GB2312" w:hAnsi="宋体"/>
          <w:b/>
          <w:sz w:val="30"/>
          <w:szCs w:val="30"/>
        </w:rPr>
      </w:pPr>
    </w:p>
    <w:p w14:paraId="09A2FF26" w14:textId="77777777" w:rsidR="00095E4D" w:rsidRDefault="00FF0C84">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w:t>
      </w:r>
      <w:r w:rsidR="00F60B8D">
        <w:rPr>
          <w:rFonts w:ascii="仿宋_GB2312" w:eastAsia="仿宋_GB2312" w:hAnsi="宋体" w:hint="eastAsia"/>
          <w:b/>
          <w:sz w:val="30"/>
          <w:szCs w:val="30"/>
        </w:rPr>
        <w:t>情形</w:t>
      </w:r>
      <w:r>
        <w:rPr>
          <w:rFonts w:ascii="仿宋_GB2312" w:eastAsia="仿宋_GB2312" w:hAnsi="宋体" w:hint="eastAsia"/>
          <w:b/>
          <w:sz w:val="30"/>
          <w:szCs w:val="30"/>
        </w:rPr>
        <w:t>：</w:t>
      </w:r>
    </w:p>
    <w:p w14:paraId="4D2300B6" w14:textId="77777777" w:rsidR="00095E4D" w:rsidRDefault="00FF0C84">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w:t>
      </w:r>
      <w:r w:rsidR="00A26B81">
        <w:rPr>
          <w:rFonts w:ascii="仿宋_GB2312" w:eastAsia="仿宋_GB2312" w:hint="eastAsia"/>
          <w:color w:val="000000"/>
          <w:sz w:val="30"/>
          <w:szCs w:val="30"/>
        </w:rPr>
        <w:t>应当</w:t>
      </w:r>
      <w:r>
        <w:rPr>
          <w:rFonts w:ascii="仿宋_GB2312" w:eastAsia="仿宋_GB2312" w:hint="eastAsia"/>
          <w:color w:val="000000"/>
          <w:sz w:val="30"/>
          <w:szCs w:val="30"/>
        </w:rPr>
        <w:t>每半年披露一次其募集资金存放与实际使用情况的专项报告。</w:t>
      </w:r>
      <w:r w:rsidR="00BE7978" w:rsidRPr="00BE7978">
        <w:rPr>
          <w:rFonts w:ascii="仿宋_GB2312" w:eastAsia="仿宋_GB2312" w:hint="eastAsia"/>
          <w:color w:val="000000"/>
          <w:sz w:val="30"/>
          <w:szCs w:val="30"/>
        </w:rPr>
        <w:t>上市公司董事会须每半年出具上述专项报告，且须经公司董事会和监事会审议通过。每个会计年度结束后，保荐人</w:t>
      </w:r>
      <w:r w:rsidR="00BE7978">
        <w:rPr>
          <w:rFonts w:ascii="仿宋_GB2312" w:eastAsia="仿宋_GB2312" w:hint="eastAsia"/>
          <w:color w:val="000000"/>
          <w:sz w:val="30"/>
          <w:szCs w:val="30"/>
        </w:rPr>
        <w:t>或独立财务顾问</w:t>
      </w:r>
      <w:r w:rsidR="00BE7978" w:rsidRPr="00BE7978">
        <w:rPr>
          <w:rFonts w:ascii="仿宋_GB2312" w:eastAsia="仿宋_GB2312" w:hint="eastAsia"/>
          <w:color w:val="000000"/>
          <w:sz w:val="30"/>
          <w:szCs w:val="30"/>
        </w:rPr>
        <w:t>应当对上市公司年度募集资金存放与使用情况出具专项核查报告，并</w:t>
      </w:r>
      <w:r w:rsidR="00A26B81">
        <w:rPr>
          <w:rFonts w:ascii="仿宋_GB2312" w:eastAsia="仿宋_GB2312" w:hint="eastAsia"/>
          <w:color w:val="000000"/>
          <w:sz w:val="30"/>
          <w:szCs w:val="30"/>
        </w:rPr>
        <w:t>与</w:t>
      </w:r>
      <w:r w:rsidR="00BE7978" w:rsidRPr="00BE7978">
        <w:rPr>
          <w:rFonts w:ascii="仿宋_GB2312" w:eastAsia="仿宋_GB2312" w:hint="eastAsia"/>
          <w:color w:val="000000"/>
          <w:sz w:val="30"/>
          <w:szCs w:val="30"/>
        </w:rPr>
        <w:t>年度报告</w:t>
      </w:r>
      <w:r w:rsidR="00A26B81">
        <w:rPr>
          <w:rFonts w:ascii="仿宋_GB2312" w:eastAsia="仿宋_GB2312" w:hint="eastAsia"/>
          <w:color w:val="000000"/>
          <w:sz w:val="30"/>
          <w:szCs w:val="30"/>
        </w:rPr>
        <w:t>同</w:t>
      </w:r>
      <w:r w:rsidR="00BE7978" w:rsidRPr="00BE7978">
        <w:rPr>
          <w:rFonts w:ascii="仿宋_GB2312" w:eastAsia="仿宋_GB2312" w:hint="eastAsia"/>
          <w:color w:val="000000"/>
          <w:sz w:val="30"/>
          <w:szCs w:val="30"/>
        </w:rPr>
        <w:t>时披露。年度审计时，上市公司应当聘请会计师事务所对募集资金存放与使用情况出具鉴证报告，并</w:t>
      </w:r>
      <w:r w:rsidR="00A26B81">
        <w:rPr>
          <w:rFonts w:ascii="仿宋_GB2312" w:eastAsia="仿宋_GB2312" w:hint="eastAsia"/>
          <w:color w:val="000000"/>
          <w:sz w:val="30"/>
          <w:szCs w:val="30"/>
        </w:rPr>
        <w:t>与审计报告同</w:t>
      </w:r>
      <w:r w:rsidR="00BE7978" w:rsidRPr="00BE7978">
        <w:rPr>
          <w:rFonts w:ascii="仿宋_GB2312" w:eastAsia="仿宋_GB2312" w:hint="eastAsia"/>
          <w:color w:val="000000"/>
          <w:sz w:val="30"/>
          <w:szCs w:val="30"/>
        </w:rPr>
        <w:t>时披露。</w:t>
      </w:r>
    </w:p>
    <w:p w14:paraId="1C910088" w14:textId="77777777" w:rsidR="00095E4D" w:rsidRDefault="00095E4D">
      <w:pPr>
        <w:spacing w:line="560" w:lineRule="exact"/>
        <w:rPr>
          <w:rFonts w:ascii="仿宋_GB2312" w:eastAsia="仿宋_GB2312" w:hAnsi="宋体" w:cs="宋体"/>
          <w:sz w:val="30"/>
          <w:szCs w:val="30"/>
        </w:rPr>
      </w:pPr>
    </w:p>
    <w:p w14:paraId="01CE1137" w14:textId="77777777" w:rsidR="00670247" w:rsidRDefault="00670247" w:rsidP="00670247">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59771A1C" w14:textId="77777777" w:rsidR="00095E4D" w:rsidRDefault="00095E4D">
      <w:pPr>
        <w:adjustRightInd w:val="0"/>
        <w:snapToGrid w:val="0"/>
        <w:spacing w:line="560" w:lineRule="exact"/>
        <w:jc w:val="center"/>
        <w:rPr>
          <w:rFonts w:ascii="仿宋_GB2312" w:eastAsia="仿宋_GB2312" w:hAnsi="宋体"/>
          <w:color w:val="000000"/>
          <w:sz w:val="30"/>
          <w:szCs w:val="30"/>
        </w:rPr>
      </w:pPr>
    </w:p>
    <w:p w14:paraId="493187AE" w14:textId="77777777" w:rsidR="00095E4D" w:rsidRDefault="00670247">
      <w:pPr>
        <w:snapToGrid w:val="0"/>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sidR="00FF0C84">
        <w:rPr>
          <w:rFonts w:ascii="仿宋_GB2312" w:eastAsia="仿宋_GB2312" w:hAnsi="宋体" w:hint="eastAsia"/>
          <w:color w:val="000000"/>
          <w:sz w:val="30"/>
          <w:szCs w:val="30"/>
        </w:rPr>
        <w:t>股份有限公司</w:t>
      </w:r>
    </w:p>
    <w:p w14:paraId="0C2EF116" w14:textId="77777777" w:rsidR="00095E4D" w:rsidRDefault="00FF0C84">
      <w:pPr>
        <w:snapToGrid w:val="0"/>
        <w:spacing w:line="560" w:lineRule="exact"/>
        <w:jc w:val="center"/>
        <w:rPr>
          <w:rFonts w:ascii="仿宋_GB2312" w:eastAsia="仿宋_GB2312" w:hAnsi="宋体" w:cs="黑体-WinCharSetFFFF-H"/>
          <w:bCs/>
          <w:kern w:val="0"/>
          <w:sz w:val="30"/>
          <w:szCs w:val="30"/>
        </w:rPr>
      </w:pPr>
      <w:r>
        <w:rPr>
          <w:rFonts w:ascii="仿宋_GB2312" w:eastAsia="仿宋_GB2312" w:hAnsi="宋体" w:cs="黑体-WinCharSetFFFF-H" w:hint="eastAsia"/>
          <w:bCs/>
          <w:kern w:val="0"/>
          <w:sz w:val="30"/>
          <w:szCs w:val="30"/>
        </w:rPr>
        <w:t>关于公司募集资金存放与实际使用情况的专项报告</w:t>
      </w:r>
    </w:p>
    <w:p w14:paraId="7FE3886B" w14:textId="77777777" w:rsidR="00095E4D" w:rsidRDefault="00095E4D">
      <w:pPr>
        <w:snapToGrid w:val="0"/>
        <w:spacing w:line="560" w:lineRule="exact"/>
        <w:jc w:val="center"/>
        <w:rPr>
          <w:rFonts w:ascii="仿宋_GB2312" w:eastAsia="仿宋_GB2312" w:hAnsi="宋体"/>
          <w:color w:val="000000"/>
          <w:sz w:val="30"/>
          <w:szCs w:val="30"/>
        </w:rPr>
      </w:pPr>
    </w:p>
    <w:p w14:paraId="56F57040" w14:textId="48906796"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w:t>
      </w:r>
      <w:r w:rsidR="00BE0F5C">
        <w:rPr>
          <w:rFonts w:ascii="仿宋_GB2312" w:eastAsia="仿宋_GB2312" w:hAnsi="宋体" w:hint="eastAsia"/>
          <w:color w:val="000000"/>
          <w:sz w:val="30"/>
          <w:szCs w:val="30"/>
        </w:rPr>
        <w:t>和完整性承担法律责任</w:t>
      </w:r>
      <w:r>
        <w:rPr>
          <w:rFonts w:ascii="仿宋_GB2312" w:eastAsia="仿宋_GB2312" w:hAnsi="宋体" w:hint="eastAsia"/>
          <w:color w:val="000000"/>
          <w:sz w:val="30"/>
          <w:szCs w:val="30"/>
        </w:rPr>
        <w:t>。</w:t>
      </w:r>
    </w:p>
    <w:p w14:paraId="20E01900" w14:textId="77777777"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14:paraId="502BCEFE" w14:textId="77777777" w:rsidR="00095E4D" w:rsidRDefault="00095E4D">
      <w:pPr>
        <w:autoSpaceDE w:val="0"/>
        <w:autoSpaceDN w:val="0"/>
        <w:adjustRightInd w:val="0"/>
        <w:spacing w:line="560" w:lineRule="exact"/>
        <w:ind w:firstLineChars="192" w:firstLine="576"/>
        <w:jc w:val="left"/>
        <w:rPr>
          <w:rFonts w:ascii="仿宋_GB2312" w:eastAsia="仿宋_GB2312" w:hAnsi="宋体" w:cs="黑体-WinCharSetFFFF-H"/>
          <w:kern w:val="0"/>
          <w:sz w:val="30"/>
          <w:szCs w:val="30"/>
        </w:rPr>
      </w:pPr>
    </w:p>
    <w:p w14:paraId="3BB0D6BE"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一、募集资金基本情况</w:t>
      </w:r>
    </w:p>
    <w:p w14:paraId="0A2B0327"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lastRenderedPageBreak/>
        <w:t>说明扣除发行费用后的实际募集资金金额、资金到账时间、以前年度已使用金额、本年度使用金额及当前余额。</w:t>
      </w:r>
    </w:p>
    <w:p w14:paraId="2F24B7A0" w14:textId="77777777" w:rsidR="007856CD" w:rsidRDefault="007856CD">
      <w:pPr>
        <w:autoSpaceDE w:val="0"/>
        <w:autoSpaceDN w:val="0"/>
        <w:adjustRightInd w:val="0"/>
        <w:snapToGrid w:val="0"/>
        <w:spacing w:line="560" w:lineRule="exact"/>
        <w:ind w:firstLineChars="200" w:firstLine="600"/>
        <w:rPr>
          <w:rFonts w:ascii="仿宋_GB2312" w:eastAsia="仿宋_GB2312"/>
          <w:color w:val="000000"/>
          <w:sz w:val="30"/>
          <w:szCs w:val="30"/>
        </w:rPr>
      </w:pPr>
    </w:p>
    <w:p w14:paraId="2EA54167" w14:textId="77777777" w:rsidR="00095E4D" w:rsidRDefault="00FF0C84" w:rsidP="00FF0C84">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二、募集资金管理情况</w:t>
      </w:r>
    </w:p>
    <w:p w14:paraId="14CAE2D0" w14:textId="00EAB205"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说明《募集资金管理制度》的制定和执行情况，包括募集资金在各银行账户的存储情况，公司与</w:t>
      </w:r>
      <w:r w:rsidR="00D34649">
        <w:rPr>
          <w:rFonts w:ascii="仿宋_GB2312" w:eastAsia="仿宋_GB2312" w:hint="eastAsia"/>
          <w:color w:val="000000"/>
          <w:sz w:val="30"/>
          <w:szCs w:val="30"/>
        </w:rPr>
        <w:t>保荐人</w:t>
      </w:r>
      <w:r>
        <w:rPr>
          <w:rFonts w:ascii="仿宋_GB2312" w:eastAsia="仿宋_GB2312" w:hint="eastAsia"/>
          <w:color w:val="000000"/>
          <w:sz w:val="30"/>
          <w:szCs w:val="30"/>
        </w:rPr>
        <w:t>及商业银行签订《募集资金专户存储三方监管协议》的时间、与《募集资金专户存储三方监管协议（范本）》是否存在重大差异，《募集资金专户存储三方监管协议》的履行情况及存在的问题。</w:t>
      </w:r>
    </w:p>
    <w:p w14:paraId="466C0999" w14:textId="77777777" w:rsidR="007856CD" w:rsidRDefault="007856CD">
      <w:pPr>
        <w:autoSpaceDE w:val="0"/>
        <w:autoSpaceDN w:val="0"/>
        <w:adjustRightInd w:val="0"/>
        <w:spacing w:line="560" w:lineRule="exact"/>
        <w:ind w:firstLineChars="200" w:firstLine="600"/>
        <w:rPr>
          <w:rFonts w:ascii="仿宋_GB2312" w:eastAsia="仿宋_GB2312"/>
          <w:color w:val="000000"/>
          <w:sz w:val="30"/>
          <w:szCs w:val="30"/>
        </w:rPr>
      </w:pPr>
    </w:p>
    <w:p w14:paraId="39B909B9" w14:textId="77777777" w:rsidR="00095E4D" w:rsidRDefault="00FF0C84" w:rsidP="00FF0C84">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三、本年度募集资金的实际使用情况</w:t>
      </w:r>
    </w:p>
    <w:p w14:paraId="0AB6E191"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公司应在“募集资金使用情况对照表”（见附表1）中说明如下内容：</w:t>
      </w:r>
    </w:p>
    <w:p w14:paraId="24F8259C" w14:textId="3B88833A"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募集资金投资项目（以下简称“募投项目”）的资金使用情况。分项目说明募集资金承诺投资项目、承诺投资总额、调整后投资总额、截至期末承诺投入金额（以最近一次已披露计划为依据）、本年度投入金额、截至期末累计投入金额、截至期末累计投入金额与承诺投入金额的差额、截至期末投入进度、项目达到预定可使用状态日期、本年度实现的效益是否达到预计及项目可行性是否发生重大变化等。募投项目实际投资进度与投资计划存在差异的，应当解释具体原因。</w:t>
      </w:r>
    </w:p>
    <w:p w14:paraId="5EC79269"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募投项目出现《</w:t>
      </w:r>
      <w:r w:rsidR="0097579E">
        <w:rPr>
          <w:rFonts w:ascii="仿宋_GB2312" w:eastAsia="仿宋_GB2312" w:hint="eastAsia"/>
          <w:color w:val="000000"/>
          <w:sz w:val="30"/>
          <w:szCs w:val="30"/>
        </w:rPr>
        <w:t>上海证券交易所</w:t>
      </w:r>
      <w:r w:rsidR="007974E9">
        <w:rPr>
          <w:rFonts w:ascii="仿宋_GB2312" w:eastAsia="仿宋_GB2312" w:hAnsiTheme="minorHAnsi" w:cs="仿宋_GB2312" w:hint="eastAsia"/>
          <w:kern w:val="0"/>
          <w:sz w:val="30"/>
          <w:szCs w:val="30"/>
        </w:rPr>
        <w:t>上市公司自律监管指引第</w:t>
      </w:r>
      <w:r w:rsidR="007974E9">
        <w:rPr>
          <w:rFonts w:ascii="·ÂËÎ_GB2312" w:eastAsia="仿宋_GB2312" w:hAnsi="·ÂËÎ_GB2312" w:cs="·ÂËÎ_GB2312"/>
          <w:kern w:val="0"/>
          <w:sz w:val="30"/>
          <w:szCs w:val="30"/>
        </w:rPr>
        <w:t xml:space="preserve">1 </w:t>
      </w:r>
      <w:r w:rsidR="007974E9">
        <w:rPr>
          <w:rFonts w:ascii="仿宋_GB2312" w:eastAsia="仿宋_GB2312" w:hAnsiTheme="minorHAnsi" w:cs="仿宋_GB2312" w:hint="eastAsia"/>
          <w:kern w:val="0"/>
          <w:sz w:val="30"/>
          <w:szCs w:val="30"/>
        </w:rPr>
        <w:t>号——规范运作</w:t>
      </w:r>
      <w:r>
        <w:rPr>
          <w:rFonts w:ascii="仿宋_GB2312" w:eastAsia="仿宋_GB2312" w:hint="eastAsia"/>
          <w:color w:val="000000"/>
          <w:sz w:val="30"/>
          <w:szCs w:val="30"/>
        </w:rPr>
        <w:t>》</w:t>
      </w:r>
      <w:r w:rsidR="007974E9">
        <w:rPr>
          <w:rFonts w:ascii="仿宋_GB2312" w:eastAsia="仿宋_GB2312" w:hint="eastAsia"/>
          <w:color w:val="000000"/>
          <w:sz w:val="30"/>
          <w:szCs w:val="30"/>
        </w:rPr>
        <w:t>6</w:t>
      </w:r>
      <w:r w:rsidR="007974E9">
        <w:rPr>
          <w:rFonts w:ascii="仿宋_GB2312" w:eastAsia="仿宋_GB2312"/>
          <w:color w:val="000000"/>
          <w:sz w:val="30"/>
          <w:szCs w:val="30"/>
        </w:rPr>
        <w:t>.3.9</w:t>
      </w:r>
      <w:r w:rsidR="007974E9">
        <w:rPr>
          <w:rFonts w:ascii="仿宋_GB2312" w:eastAsia="仿宋_GB2312" w:hint="eastAsia"/>
          <w:color w:val="000000"/>
          <w:sz w:val="30"/>
          <w:szCs w:val="30"/>
        </w:rPr>
        <w:t>条</w:t>
      </w:r>
      <w:r>
        <w:rPr>
          <w:rFonts w:ascii="仿宋_GB2312" w:eastAsia="仿宋_GB2312" w:hint="eastAsia"/>
          <w:color w:val="000000"/>
          <w:sz w:val="30"/>
          <w:szCs w:val="30"/>
        </w:rPr>
        <w:t>第（四）</w:t>
      </w:r>
      <w:r w:rsidR="007974E9">
        <w:rPr>
          <w:rFonts w:ascii="仿宋_GB2312" w:eastAsia="仿宋_GB2312" w:hint="eastAsia"/>
          <w:color w:val="000000"/>
          <w:sz w:val="30"/>
          <w:szCs w:val="30"/>
        </w:rPr>
        <w:t>款</w:t>
      </w:r>
      <w:r>
        <w:rPr>
          <w:rFonts w:ascii="仿宋_GB2312" w:eastAsia="仿宋_GB2312" w:hint="eastAsia"/>
          <w:color w:val="000000"/>
          <w:sz w:val="30"/>
          <w:szCs w:val="30"/>
        </w:rPr>
        <w:t>所列情形的，应披露有关情况及拟采取的措施。</w:t>
      </w:r>
    </w:p>
    <w:p w14:paraId="29489D96"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募投项目无法单独核算效益的，应说明原因，并就该投资项目对公司财务状况、经营业绩的影响作定性分析。</w:t>
      </w:r>
    </w:p>
    <w:p w14:paraId="61D25C5B"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（二）募投项目先期投入及置换情况。公司以募集资金置换预先已投入募投项目的自筹资金的，应说明先期投入的金额、用募集资金置换先期投入的金额、时间和履行的决策程序。</w:t>
      </w:r>
    </w:p>
    <w:p w14:paraId="5E2DF93B"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（三）用闲置募集资金暂时补充流动资金情况。公司以闲置募集资金暂时补充流动资金的，应说明决策程序、批准使用金额、起止时间、实际使用金额、募集资金是否如期归还等内容。</w:t>
      </w:r>
    </w:p>
    <w:p w14:paraId="24BF3509"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对闲置募集资金进行现金管理，投资相关产品情况。公司以闲置募集资金投资产品的，应说明本报告期的收益情况以及签约方、产品名称、决策程序、批准使用金额、实际使用金额、期限、期末的投资份额、募集资金是否如期归还等内容。</w:t>
      </w:r>
    </w:p>
    <w:p w14:paraId="566263A0"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用超募资金永久补充流动资金或归还银行贷款情况。公司以超募资金永久补充流动资金或归还银行贷款的，应说明决策程序、批准使用金额、实际使用情况、是否进行高风险投资以及为他人提供财务资助等内容。</w:t>
      </w:r>
    </w:p>
    <w:p w14:paraId="1794C44C"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（六）超募资金用于在建项目及新项目（包括收购资产等）的情况。上市公司将超募资金用于在建项目及新项目（包括收购资产等）的，参照变更募投项目的资金使用情况进行说明。</w:t>
      </w:r>
    </w:p>
    <w:p w14:paraId="413B62EA"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（七）节余募集资金使用情况。公司将募投项目节余资金用于其他募投项目或非募投项目的，应分别说明节余资金来源、履行的审批程序及披露情况。</w:t>
      </w:r>
    </w:p>
    <w:p w14:paraId="1E4E738A"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（八）募集资金使用的其他情况。</w:t>
      </w:r>
    </w:p>
    <w:p w14:paraId="42B34861" w14:textId="77777777" w:rsidR="007856CD" w:rsidRDefault="007856CD">
      <w:pPr>
        <w:autoSpaceDE w:val="0"/>
        <w:autoSpaceDN w:val="0"/>
        <w:adjustRightInd w:val="0"/>
        <w:spacing w:line="560" w:lineRule="exact"/>
        <w:ind w:firstLineChars="200" w:firstLine="600"/>
        <w:rPr>
          <w:rFonts w:ascii="仿宋_GB2312" w:eastAsia="仿宋_GB2312"/>
          <w:color w:val="000000"/>
          <w:sz w:val="30"/>
          <w:szCs w:val="30"/>
        </w:rPr>
      </w:pPr>
    </w:p>
    <w:p w14:paraId="72EC8382" w14:textId="77777777" w:rsidR="00095E4D" w:rsidRDefault="00FF0C84" w:rsidP="00FF0C84">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四、变更募投项目的资金使用情况</w:t>
      </w:r>
    </w:p>
    <w:p w14:paraId="767DFCFF"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募投项目发生变更的，应在“变更募集资金投资项目情况表”（见附表2）中说明变更后的项目、对应的原项目、变更后项目拟投入募集资金总额、截至期末计划累计投资金额、本年度实际投入金额、实际累计投入金额、投资进度、项目达到预定可使用状态日期、本年度实现的效益、是否达到预计效益及变更后的项目可行性是否发生重大变化及项目变更的原因、决策程序、信息披露情况等。</w:t>
      </w:r>
    </w:p>
    <w:p w14:paraId="5A5FBCB2"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未达到计划进度及变更后的项目可行性发生重大变化的，应当解释原因。</w:t>
      </w:r>
    </w:p>
    <w:p w14:paraId="25D6CE75"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变更后的募集资金投资项目无法单独核算效益的，应说明原因，并就该投资项目对公司财务状况、经营业绩的影响作定性分析。</w:t>
      </w:r>
    </w:p>
    <w:p w14:paraId="3CBB3785"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募投项目已对外转让或置换的（募投项目在上市公司实施重大资产重组中已全部对外转让或置换的除外），应单独说明在对外转让或置换前使用募集资金投资该项目的金额、投资项目完工程度和实现效益，转让或置换的定价依据及相关收益，转让价款收取和使用情况，换入资产的运行情况（至少应当包括资产权属变更情况、资产账面价值变化情况、生产经营情况和效益贡献情况）。</w:t>
      </w:r>
    </w:p>
    <w:p w14:paraId="754DBB0F" w14:textId="77777777" w:rsidR="007856CD" w:rsidRDefault="007856CD">
      <w:pPr>
        <w:autoSpaceDE w:val="0"/>
        <w:autoSpaceDN w:val="0"/>
        <w:adjustRightInd w:val="0"/>
        <w:spacing w:line="560" w:lineRule="exact"/>
        <w:ind w:firstLineChars="200" w:firstLine="600"/>
        <w:rPr>
          <w:rFonts w:ascii="仿宋_GB2312" w:eastAsia="仿宋_GB2312"/>
          <w:color w:val="000000"/>
          <w:sz w:val="30"/>
          <w:szCs w:val="30"/>
        </w:rPr>
      </w:pPr>
    </w:p>
    <w:p w14:paraId="420E352C" w14:textId="77777777" w:rsidR="00095E4D" w:rsidRDefault="00FF0C84" w:rsidP="00FF0C84">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五、募集资金使用及披露中存在的问题</w:t>
      </w:r>
    </w:p>
    <w:p w14:paraId="361AA33D"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说明公司已披露的相关信息是否存在不及时、真实、准确、</w:t>
      </w:r>
      <w:r>
        <w:rPr>
          <w:rFonts w:ascii="仿宋_GB2312" w:eastAsia="仿宋_GB2312" w:hint="eastAsia"/>
          <w:color w:val="000000"/>
          <w:sz w:val="30"/>
          <w:szCs w:val="30"/>
        </w:rPr>
        <w:lastRenderedPageBreak/>
        <w:t>完整披露的情况。存在募集资金管理违规情形的，应说明违规的原因、涉及金额及整改措施。</w:t>
      </w:r>
    </w:p>
    <w:p w14:paraId="36F5353A" w14:textId="77777777" w:rsidR="007856CD" w:rsidRDefault="007856CD">
      <w:pPr>
        <w:autoSpaceDE w:val="0"/>
        <w:autoSpaceDN w:val="0"/>
        <w:adjustRightInd w:val="0"/>
        <w:spacing w:line="560" w:lineRule="exact"/>
        <w:ind w:firstLineChars="200" w:firstLine="600"/>
        <w:rPr>
          <w:rFonts w:ascii="仿宋_GB2312" w:eastAsia="仿宋_GB2312"/>
          <w:color w:val="000000"/>
          <w:sz w:val="30"/>
          <w:szCs w:val="30"/>
        </w:rPr>
      </w:pPr>
    </w:p>
    <w:p w14:paraId="7807B248" w14:textId="77777777" w:rsidR="00095E4D" w:rsidRDefault="00FF0C84" w:rsidP="00FF0C84">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六、会计师事务所对公司年度募集资金存放与使用情况出具的鉴证报告的结论性意见。</w:t>
      </w:r>
    </w:p>
    <w:p w14:paraId="5A4F678B" w14:textId="77777777" w:rsidR="007856CD" w:rsidRDefault="007856CD" w:rsidP="00FF0C84">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p>
    <w:p w14:paraId="33443536" w14:textId="7F1F25BA" w:rsidR="00095E4D" w:rsidRDefault="00FF0C84" w:rsidP="00FF0C84">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七、</w:t>
      </w:r>
      <w:r w:rsidR="00D34649">
        <w:rPr>
          <w:rFonts w:ascii="黑体" w:eastAsia="黑体" w:hAnsi="黑体" w:cs="宋体-WinCharSetFFFF-H" w:hint="eastAsia"/>
          <w:b/>
          <w:color w:val="000000"/>
          <w:kern w:val="0"/>
          <w:sz w:val="30"/>
          <w:szCs w:val="30"/>
        </w:rPr>
        <w:t>保荐人</w:t>
      </w:r>
      <w:r w:rsidR="0097579E">
        <w:rPr>
          <w:rFonts w:ascii="黑体" w:eastAsia="黑体" w:hAnsi="黑体" w:cs="宋体-WinCharSetFFFF-H" w:hint="eastAsia"/>
          <w:b/>
          <w:color w:val="000000"/>
          <w:kern w:val="0"/>
          <w:sz w:val="30"/>
          <w:szCs w:val="30"/>
        </w:rPr>
        <w:t>或独立财务顾问</w:t>
      </w:r>
      <w:r>
        <w:rPr>
          <w:rFonts w:ascii="黑体" w:eastAsia="黑体" w:hAnsi="黑体" w:cs="宋体-WinCharSetFFFF-H" w:hint="eastAsia"/>
          <w:b/>
          <w:color w:val="000000"/>
          <w:kern w:val="0"/>
          <w:sz w:val="30"/>
          <w:szCs w:val="30"/>
        </w:rPr>
        <w:t>对公司年度募集资金存放与使用情况所出具的专项核查报告的结论性意见。</w:t>
      </w:r>
    </w:p>
    <w:p w14:paraId="5ABA19CE" w14:textId="77777777" w:rsidR="007856CD" w:rsidRDefault="007856CD" w:rsidP="00FF0C84">
      <w:pPr>
        <w:autoSpaceDE w:val="0"/>
        <w:autoSpaceDN w:val="0"/>
        <w:adjustRightInd w:val="0"/>
        <w:spacing w:line="560" w:lineRule="exact"/>
        <w:ind w:firstLineChars="200" w:firstLine="602"/>
        <w:rPr>
          <w:rFonts w:ascii="黑体" w:eastAsia="黑体" w:hAnsi="黑体" w:cs="宋体-WinCharSetFFFF-H"/>
          <w:b/>
          <w:color w:val="000000"/>
          <w:kern w:val="0"/>
          <w:sz w:val="30"/>
          <w:szCs w:val="30"/>
        </w:rPr>
      </w:pPr>
    </w:p>
    <w:p w14:paraId="307CCEBA" w14:textId="77777777" w:rsidR="00762F04" w:rsidRDefault="00FF0C84">
      <w:pPr>
        <w:autoSpaceDE w:val="0"/>
        <w:autoSpaceDN w:val="0"/>
        <w:adjustRightInd w:val="0"/>
        <w:spacing w:line="560" w:lineRule="exact"/>
        <w:ind w:firstLineChars="192" w:firstLine="578"/>
        <w:jc w:val="left"/>
        <w:rPr>
          <w:rFonts w:ascii="仿宋_GB2312" w:eastAsia="仿宋_GB2312" w:hAnsi="宋体" w:cs="宋体-WinCharSetFFFF-H"/>
          <w:color w:val="000000"/>
          <w:kern w:val="0"/>
          <w:sz w:val="30"/>
          <w:szCs w:val="30"/>
        </w:rPr>
      </w:pPr>
      <w:r>
        <w:rPr>
          <w:rFonts w:ascii="黑体" w:eastAsia="黑体" w:hAnsi="黑体" w:cs="宋体-WinCharSetFFFF-H" w:hint="eastAsia"/>
          <w:b/>
          <w:color w:val="000000"/>
          <w:kern w:val="0"/>
          <w:sz w:val="30"/>
          <w:szCs w:val="30"/>
        </w:rPr>
        <w:t>八、公司存在两次以上融资且当年分别存在募集资金运用的，应在专项报告分别说明。</w:t>
      </w:r>
    </w:p>
    <w:p w14:paraId="4AA23BBF" w14:textId="77777777" w:rsidR="00CF401F" w:rsidRDefault="00CF401F">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3F1375B6" w14:textId="3603CB7D" w:rsidR="00095E4D" w:rsidRDefault="00FF0C84">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14:paraId="68978D2C" w14:textId="77777777" w:rsidR="00095E4D" w:rsidRDefault="00095E4D">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190FCAD2" w14:textId="77777777" w:rsidR="00095E4D" w:rsidRDefault="00FF0C84">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14:paraId="0DE49B1B" w14:textId="77777777" w:rsidR="00095E4D" w:rsidRDefault="00FF0C84">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  月  日</w:t>
      </w:r>
    </w:p>
    <w:p w14:paraId="161F12DC" w14:textId="77777777" w:rsidR="00762F04" w:rsidRDefault="00762F04">
      <w:pPr>
        <w:spacing w:line="560" w:lineRule="exact"/>
        <w:jc w:val="right"/>
        <w:rPr>
          <w:rFonts w:ascii="仿宋_GB2312" w:eastAsia="仿宋_GB2312" w:hAnsi="宋体" w:cs="宋体-WinCharSetFFFF-H"/>
          <w:color w:val="000000"/>
          <w:kern w:val="0"/>
          <w:sz w:val="30"/>
          <w:szCs w:val="30"/>
        </w:rPr>
      </w:pPr>
    </w:p>
    <w:p w14:paraId="4123304E" w14:textId="506C9C1F" w:rsidR="00AB0AED" w:rsidRPr="0097579E" w:rsidRDefault="00BE0F5C" w:rsidP="0097579E">
      <w:pPr>
        <w:numPr>
          <w:ilvl w:val="0"/>
          <w:numId w:val="4"/>
        </w:numPr>
        <w:autoSpaceDE w:val="0"/>
        <w:autoSpaceDN w:val="0"/>
        <w:adjustRightInd w:val="0"/>
        <w:snapToGrid w:val="0"/>
        <w:spacing w:line="560" w:lineRule="exact"/>
        <w:ind w:left="0" w:firstLineChars="200" w:firstLine="602"/>
        <w:rPr>
          <w:rFonts w:ascii="仿宋" w:eastAsia="仿宋_GB2312" w:hAnsi="仿宋" w:cs="宋体"/>
          <w:b/>
          <w:color w:val="000000"/>
          <w:kern w:val="0"/>
          <w:sz w:val="30"/>
          <w:szCs w:val="30"/>
        </w:rPr>
      </w:pPr>
      <w:r>
        <w:rPr>
          <w:rFonts w:ascii="仿宋" w:eastAsia="仿宋_GB2312" w:hAnsi="仿宋" w:cs="宋体" w:hint="eastAsia"/>
          <w:b/>
          <w:color w:val="000000"/>
          <w:kern w:val="0"/>
          <w:sz w:val="30"/>
          <w:szCs w:val="30"/>
        </w:rPr>
        <w:t>上网公告文件</w:t>
      </w:r>
    </w:p>
    <w:p w14:paraId="7E00E484" w14:textId="77777777" w:rsidR="00762F04" w:rsidRDefault="00762F04" w:rsidP="00762F0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1.保荐人</w:t>
      </w:r>
      <w:r w:rsidR="00E9150F">
        <w:rPr>
          <w:rFonts w:ascii="仿宋_GB2312" w:eastAsia="仿宋_GB2312" w:hint="eastAsia"/>
          <w:color w:val="000000"/>
          <w:sz w:val="30"/>
          <w:szCs w:val="30"/>
        </w:rPr>
        <w:t>或独立财务顾问</w:t>
      </w:r>
      <w:r>
        <w:rPr>
          <w:rFonts w:ascii="仿宋_GB2312" w:eastAsia="仿宋_GB2312" w:hint="eastAsia"/>
          <w:color w:val="000000"/>
          <w:sz w:val="30"/>
          <w:szCs w:val="30"/>
        </w:rPr>
        <w:t>对上市公司年度募集资金存放与使用情况出具的专项核查报告；</w:t>
      </w:r>
    </w:p>
    <w:p w14:paraId="034BA766" w14:textId="77777777" w:rsidR="00762F04" w:rsidRDefault="00762F04" w:rsidP="00762F0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2.会计师事务所对上市公司年度募集资金存放与使用情况出具的鉴证报告。</w:t>
      </w:r>
    </w:p>
    <w:p w14:paraId="0861A8E2" w14:textId="77777777" w:rsidR="00540399" w:rsidRDefault="00540399">
      <w:pPr>
        <w:widowControl/>
        <w:jc w:val="left"/>
        <w:rPr>
          <w:rFonts w:ascii="仿宋_GB2312" w:eastAsia="仿宋_GB2312" w:hAnsi="宋体" w:cs="宋体-WinCharSetFFFF-H"/>
          <w:color w:val="000000"/>
          <w:kern w:val="0"/>
          <w:sz w:val="30"/>
          <w:szCs w:val="30"/>
        </w:rPr>
      </w:pPr>
      <w:r>
        <w:rPr>
          <w:rFonts w:ascii="仿宋_GB2312" w:eastAsia="仿宋_GB2312" w:hAnsi="宋体" w:cs="宋体-WinCharSetFFFF-H"/>
          <w:color w:val="000000"/>
          <w:kern w:val="0"/>
          <w:sz w:val="30"/>
          <w:szCs w:val="30"/>
        </w:rPr>
        <w:br w:type="page"/>
      </w:r>
    </w:p>
    <w:p w14:paraId="25989BC1" w14:textId="77777777" w:rsidR="00095E4D" w:rsidRDefault="00FF0C84" w:rsidP="0097579E">
      <w:pPr>
        <w:widowControl/>
        <w:adjustRightInd w:val="0"/>
        <w:snapToGrid w:val="0"/>
        <w:spacing w:line="560" w:lineRule="exact"/>
        <w:jc w:val="left"/>
        <w:rPr>
          <w:rFonts w:ascii="仿宋_GB2312" w:eastAsia="仿宋_GB2312"/>
          <w:sz w:val="30"/>
          <w:szCs w:val="30"/>
        </w:rPr>
      </w:pPr>
      <w:r>
        <w:rPr>
          <w:rFonts w:ascii="仿宋_GB2312" w:eastAsia="仿宋_GB2312" w:hint="eastAsia"/>
          <w:color w:val="000000"/>
          <w:sz w:val="30"/>
          <w:szCs w:val="30"/>
        </w:rPr>
        <w:lastRenderedPageBreak/>
        <w:t>附表</w:t>
      </w:r>
      <w:r>
        <w:rPr>
          <w:rFonts w:ascii="仿宋_GB2312" w:eastAsia="仿宋_GB2312"/>
          <w:color w:val="000000"/>
          <w:sz w:val="30"/>
          <w:szCs w:val="30"/>
        </w:rPr>
        <w:t>1</w:t>
      </w:r>
      <w:r>
        <w:rPr>
          <w:rFonts w:ascii="仿宋_GB2312" w:eastAsia="仿宋_GB2312" w:hint="eastAsia"/>
          <w:color w:val="000000"/>
          <w:sz w:val="30"/>
          <w:szCs w:val="30"/>
        </w:rPr>
        <w:t>：</w:t>
      </w:r>
      <w:r>
        <w:rPr>
          <w:rFonts w:ascii="仿宋_GB2312" w:eastAsia="仿宋_GB2312"/>
          <w:sz w:val="30"/>
          <w:szCs w:val="30"/>
        </w:rPr>
        <w:t xml:space="preserve"> </w:t>
      </w:r>
    </w:p>
    <w:p w14:paraId="6A9C07AE" w14:textId="77777777" w:rsidR="00095E4D" w:rsidRDefault="00FF0C84">
      <w:pPr>
        <w:adjustRightInd w:val="0"/>
        <w:snapToGrid w:val="0"/>
        <w:spacing w:line="560" w:lineRule="exact"/>
        <w:ind w:firstLineChars="200" w:firstLine="602"/>
        <w:jc w:val="center"/>
        <w:rPr>
          <w:rFonts w:ascii="仿宋" w:eastAsia="仿宋_GB2312" w:hAnsi="仿宋" w:cs="宋体"/>
          <w:b/>
          <w:color w:val="000000"/>
          <w:kern w:val="0"/>
          <w:sz w:val="30"/>
          <w:szCs w:val="30"/>
        </w:rPr>
      </w:pPr>
      <w:r>
        <w:rPr>
          <w:rFonts w:ascii="仿宋" w:eastAsia="仿宋_GB2312" w:hAnsi="仿宋" w:cs="宋体" w:hint="eastAsia"/>
          <w:b/>
          <w:color w:val="000000"/>
          <w:kern w:val="0"/>
          <w:sz w:val="30"/>
          <w:szCs w:val="30"/>
        </w:rPr>
        <w:t>募集资金使用情况对照表</w:t>
      </w:r>
    </w:p>
    <w:p w14:paraId="7EDF813A" w14:textId="77777777" w:rsidR="00095E4D" w:rsidRDefault="00FF0C84">
      <w:pPr>
        <w:adjustRightInd w:val="0"/>
        <w:snapToGrid w:val="0"/>
        <w:spacing w:line="560" w:lineRule="exact"/>
        <w:ind w:firstLineChars="200" w:firstLine="600"/>
        <w:jc w:val="right"/>
        <w:rPr>
          <w:rFonts w:ascii="仿宋" w:eastAsia="仿宋_GB2312" w:hAnsi="仿宋"/>
          <w:b/>
          <w:color w:val="000000"/>
          <w:sz w:val="24"/>
          <w:szCs w:val="24"/>
        </w:rPr>
      </w:pPr>
      <w:r>
        <w:rPr>
          <w:rFonts w:ascii="仿宋" w:eastAsia="仿宋_GB2312" w:hAnsi="仿宋" w:hint="eastAsia"/>
          <w:color w:val="000000"/>
          <w:sz w:val="30"/>
          <w:szCs w:val="30"/>
        </w:rPr>
        <w:t xml:space="preserve">　　　　　　　　　　　　　　　　　　　　</w:t>
      </w:r>
      <w:r>
        <w:rPr>
          <w:rFonts w:ascii="仿宋" w:eastAsia="仿宋_GB2312" w:hAnsi="仿宋" w:hint="eastAsia"/>
          <w:color w:val="000000"/>
          <w:sz w:val="24"/>
          <w:szCs w:val="24"/>
        </w:rPr>
        <w:t>单位：××</w:t>
      </w:r>
    </w:p>
    <w:tbl>
      <w:tblPr>
        <w:tblW w:w="5000" w:type="pct"/>
        <w:jc w:val="center"/>
        <w:tblLook w:val="04A0" w:firstRow="1" w:lastRow="0" w:firstColumn="1" w:lastColumn="0" w:noHBand="0" w:noVBand="1"/>
      </w:tblPr>
      <w:tblGrid>
        <w:gridCol w:w="684"/>
        <w:gridCol w:w="696"/>
        <w:gridCol w:w="626"/>
        <w:gridCol w:w="762"/>
        <w:gridCol w:w="628"/>
        <w:gridCol w:w="456"/>
        <w:gridCol w:w="576"/>
        <w:gridCol w:w="830"/>
        <w:gridCol w:w="1056"/>
        <w:gridCol w:w="456"/>
        <w:gridCol w:w="563"/>
        <w:gridCol w:w="628"/>
        <w:gridCol w:w="561"/>
      </w:tblGrid>
      <w:tr w:rsidR="00095E4D" w14:paraId="7C74DDCC" w14:textId="77777777">
        <w:trPr>
          <w:trHeight w:val="285"/>
          <w:jc w:val="center"/>
        </w:trPr>
        <w:tc>
          <w:tcPr>
            <w:tcW w:w="1689" w:type="pct"/>
            <w:gridSpan w:val="4"/>
            <w:tcBorders>
              <w:top w:val="single" w:sz="8" w:space="0" w:color="auto"/>
              <w:left w:val="single" w:sz="8" w:space="0" w:color="auto"/>
              <w:bottom w:val="single" w:sz="4" w:space="0" w:color="auto"/>
              <w:right w:val="single" w:sz="4" w:space="0" w:color="auto"/>
            </w:tcBorders>
            <w:vAlign w:val="center"/>
          </w:tcPr>
          <w:p w14:paraId="5F6D7C83"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募集资金总额</w:t>
            </w:r>
          </w:p>
        </w:tc>
        <w:tc>
          <w:tcPr>
            <w:tcW w:w="631" w:type="pct"/>
            <w:gridSpan w:val="2"/>
            <w:tcBorders>
              <w:top w:val="single" w:sz="8" w:space="0" w:color="auto"/>
              <w:left w:val="nil"/>
              <w:bottom w:val="single" w:sz="4" w:space="0" w:color="auto"/>
              <w:right w:val="single" w:sz="4" w:space="0" w:color="auto"/>
            </w:tcBorders>
            <w:vAlign w:val="center"/>
          </w:tcPr>
          <w:p w14:paraId="064EA3E8"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1892" w:type="pct"/>
            <w:gridSpan w:val="5"/>
            <w:tcBorders>
              <w:top w:val="single" w:sz="8" w:space="0" w:color="auto"/>
              <w:left w:val="nil"/>
              <w:bottom w:val="single" w:sz="4" w:space="0" w:color="auto"/>
              <w:right w:val="single" w:sz="4" w:space="0" w:color="auto"/>
            </w:tcBorders>
            <w:vAlign w:val="center"/>
          </w:tcPr>
          <w:p w14:paraId="11F2A77E"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本年度投入募集资金总额</w:t>
            </w:r>
          </w:p>
        </w:tc>
        <w:tc>
          <w:tcPr>
            <w:tcW w:w="788" w:type="pct"/>
            <w:gridSpan w:val="2"/>
            <w:tcBorders>
              <w:top w:val="single" w:sz="8" w:space="0" w:color="auto"/>
              <w:left w:val="nil"/>
              <w:bottom w:val="single" w:sz="4" w:space="0" w:color="auto"/>
              <w:right w:val="single" w:sz="8" w:space="0" w:color="000000"/>
            </w:tcBorders>
            <w:vAlign w:val="center"/>
          </w:tcPr>
          <w:p w14:paraId="251046B2"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05FE216A" w14:textId="77777777">
        <w:trPr>
          <w:cantSplit/>
          <w:trHeight w:val="285"/>
          <w:jc w:val="center"/>
        </w:trPr>
        <w:tc>
          <w:tcPr>
            <w:tcW w:w="1689" w:type="pct"/>
            <w:gridSpan w:val="4"/>
            <w:tcBorders>
              <w:top w:val="single" w:sz="4" w:space="0" w:color="auto"/>
              <w:left w:val="single" w:sz="8" w:space="0" w:color="auto"/>
              <w:bottom w:val="single" w:sz="4" w:space="0" w:color="auto"/>
              <w:right w:val="single" w:sz="4" w:space="0" w:color="auto"/>
            </w:tcBorders>
            <w:vAlign w:val="center"/>
          </w:tcPr>
          <w:p w14:paraId="2A6DD1B9"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变更用途的募集资金</w:t>
            </w:r>
          </w:p>
          <w:p w14:paraId="52136E5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总额</w:t>
            </w:r>
          </w:p>
        </w:tc>
        <w:tc>
          <w:tcPr>
            <w:tcW w:w="631" w:type="pct"/>
            <w:gridSpan w:val="2"/>
            <w:tcBorders>
              <w:top w:val="single" w:sz="4" w:space="0" w:color="auto"/>
              <w:left w:val="nil"/>
              <w:bottom w:val="single" w:sz="4" w:space="0" w:color="auto"/>
              <w:right w:val="single" w:sz="4" w:space="0" w:color="auto"/>
            </w:tcBorders>
            <w:vAlign w:val="center"/>
          </w:tcPr>
          <w:p w14:paraId="4E7DBC8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1892" w:type="pct"/>
            <w:gridSpan w:val="5"/>
            <w:vMerge w:val="restart"/>
            <w:tcBorders>
              <w:top w:val="single" w:sz="4" w:space="0" w:color="auto"/>
              <w:left w:val="single" w:sz="4" w:space="0" w:color="auto"/>
              <w:bottom w:val="single" w:sz="4" w:space="0" w:color="auto"/>
              <w:right w:val="single" w:sz="4" w:space="0" w:color="auto"/>
            </w:tcBorders>
            <w:vAlign w:val="center"/>
          </w:tcPr>
          <w:p w14:paraId="48B75419"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已累计投入募集资金总额</w:t>
            </w:r>
          </w:p>
        </w:tc>
        <w:tc>
          <w:tcPr>
            <w:tcW w:w="788" w:type="pct"/>
            <w:gridSpan w:val="2"/>
            <w:vMerge w:val="restart"/>
            <w:tcBorders>
              <w:top w:val="single" w:sz="4" w:space="0" w:color="auto"/>
              <w:left w:val="single" w:sz="4" w:space="0" w:color="auto"/>
              <w:bottom w:val="single" w:sz="4" w:space="0" w:color="auto"/>
              <w:right w:val="single" w:sz="8" w:space="0" w:color="000000"/>
            </w:tcBorders>
            <w:vAlign w:val="center"/>
          </w:tcPr>
          <w:p w14:paraId="3C222BFB"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20321477" w14:textId="77777777">
        <w:trPr>
          <w:cantSplit/>
          <w:trHeight w:val="285"/>
          <w:jc w:val="center"/>
        </w:trPr>
        <w:tc>
          <w:tcPr>
            <w:tcW w:w="1689" w:type="pct"/>
            <w:gridSpan w:val="4"/>
            <w:tcBorders>
              <w:top w:val="single" w:sz="4" w:space="0" w:color="auto"/>
              <w:left w:val="single" w:sz="8" w:space="0" w:color="auto"/>
              <w:bottom w:val="single" w:sz="4" w:space="0" w:color="auto"/>
              <w:right w:val="single" w:sz="4" w:space="0" w:color="auto"/>
            </w:tcBorders>
            <w:vAlign w:val="center"/>
          </w:tcPr>
          <w:p w14:paraId="0154A233"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变更用途的募集资金</w:t>
            </w:r>
          </w:p>
          <w:p w14:paraId="26DF24F8"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总额比例</w:t>
            </w:r>
          </w:p>
        </w:tc>
        <w:tc>
          <w:tcPr>
            <w:tcW w:w="631" w:type="pct"/>
            <w:gridSpan w:val="2"/>
            <w:tcBorders>
              <w:top w:val="single" w:sz="4" w:space="0" w:color="auto"/>
              <w:left w:val="nil"/>
              <w:bottom w:val="single" w:sz="4" w:space="0" w:color="auto"/>
              <w:right w:val="single" w:sz="4" w:space="0" w:color="auto"/>
            </w:tcBorders>
            <w:vAlign w:val="center"/>
          </w:tcPr>
          <w:p w14:paraId="5999F88A" w14:textId="77777777" w:rsidR="00095E4D" w:rsidRDefault="00FF0C84">
            <w:pPr>
              <w:widowControl/>
              <w:adjustRightInd w:val="0"/>
              <w:snapToGrid w:val="0"/>
              <w:spacing w:line="560" w:lineRule="exact"/>
              <w:jc w:val="center"/>
              <w:rPr>
                <w:rFonts w:ascii="仿宋" w:eastAsia="仿宋" w:hAnsi="仿宋"/>
                <w:color w:val="000000"/>
                <w:kern w:val="0"/>
                <w:sz w:val="24"/>
                <w:szCs w:val="24"/>
              </w:rPr>
            </w:pPr>
            <w:r>
              <w:rPr>
                <w:rFonts w:ascii="仿宋" w:eastAsia="仿宋_GB2312" w:hAnsi="仿宋" w:hint="eastAsia"/>
                <w:color w:val="000000"/>
                <w:kern w:val="0"/>
                <w:sz w:val="24"/>
                <w:szCs w:val="24"/>
              </w:rPr>
              <w:t xml:space="preserve">　</w:t>
            </w:r>
          </w:p>
        </w:tc>
        <w:tc>
          <w:tcPr>
            <w:tcW w:w="1892" w:type="pct"/>
            <w:gridSpan w:val="5"/>
            <w:vMerge/>
            <w:tcBorders>
              <w:top w:val="single" w:sz="4" w:space="0" w:color="auto"/>
              <w:left w:val="single" w:sz="4" w:space="0" w:color="auto"/>
              <w:bottom w:val="single" w:sz="4" w:space="0" w:color="auto"/>
              <w:right w:val="single" w:sz="4" w:space="0" w:color="auto"/>
            </w:tcBorders>
            <w:vAlign w:val="center"/>
          </w:tcPr>
          <w:p w14:paraId="02E09F30" w14:textId="77777777" w:rsidR="00095E4D" w:rsidRDefault="00095E4D">
            <w:pPr>
              <w:widowControl/>
              <w:adjustRightInd w:val="0"/>
              <w:snapToGrid w:val="0"/>
              <w:spacing w:line="560" w:lineRule="exact"/>
              <w:jc w:val="left"/>
              <w:rPr>
                <w:rFonts w:ascii="仿宋" w:eastAsia="仿宋_GB2312" w:hAnsi="仿宋"/>
                <w:color w:val="000000"/>
                <w:kern w:val="0"/>
                <w:sz w:val="24"/>
                <w:szCs w:val="24"/>
              </w:rPr>
            </w:pPr>
          </w:p>
        </w:tc>
        <w:tc>
          <w:tcPr>
            <w:tcW w:w="788" w:type="pct"/>
            <w:gridSpan w:val="2"/>
            <w:vMerge/>
            <w:tcBorders>
              <w:top w:val="single" w:sz="4" w:space="0" w:color="auto"/>
              <w:left w:val="single" w:sz="4" w:space="0" w:color="auto"/>
              <w:bottom w:val="single" w:sz="4" w:space="0" w:color="auto"/>
              <w:right w:val="single" w:sz="8" w:space="0" w:color="000000"/>
            </w:tcBorders>
            <w:vAlign w:val="center"/>
          </w:tcPr>
          <w:p w14:paraId="7E47B685" w14:textId="77777777" w:rsidR="00095E4D" w:rsidRDefault="00095E4D">
            <w:pPr>
              <w:widowControl/>
              <w:adjustRightInd w:val="0"/>
              <w:snapToGrid w:val="0"/>
              <w:spacing w:line="560" w:lineRule="exact"/>
              <w:jc w:val="left"/>
              <w:rPr>
                <w:rFonts w:ascii="仿宋" w:eastAsia="仿宋_GB2312" w:hAnsi="仿宋"/>
                <w:color w:val="000000"/>
                <w:kern w:val="0"/>
                <w:sz w:val="24"/>
                <w:szCs w:val="24"/>
              </w:rPr>
            </w:pPr>
          </w:p>
        </w:tc>
      </w:tr>
      <w:tr w:rsidR="00095E4D" w14:paraId="67C79DB3" w14:textId="77777777">
        <w:trPr>
          <w:cantSplit/>
          <w:trHeight w:val="2927"/>
          <w:jc w:val="center"/>
        </w:trPr>
        <w:tc>
          <w:tcPr>
            <w:tcW w:w="428" w:type="pct"/>
            <w:tcBorders>
              <w:top w:val="nil"/>
              <w:left w:val="single" w:sz="8" w:space="0" w:color="auto"/>
              <w:bottom w:val="nil"/>
              <w:right w:val="single" w:sz="4" w:space="0" w:color="auto"/>
            </w:tcBorders>
          </w:tcPr>
          <w:p w14:paraId="3C47E549"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承诺投资项目</w:t>
            </w:r>
          </w:p>
        </w:tc>
        <w:tc>
          <w:tcPr>
            <w:tcW w:w="394" w:type="pct"/>
            <w:tcBorders>
              <w:top w:val="nil"/>
              <w:left w:val="nil"/>
              <w:bottom w:val="nil"/>
              <w:right w:val="single" w:sz="4" w:space="0" w:color="auto"/>
            </w:tcBorders>
          </w:tcPr>
          <w:p w14:paraId="2D33E302"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已变更项目，含部分变更（如有）</w:t>
            </w:r>
          </w:p>
        </w:tc>
        <w:tc>
          <w:tcPr>
            <w:tcW w:w="394" w:type="pct"/>
            <w:tcBorders>
              <w:top w:val="nil"/>
              <w:left w:val="nil"/>
              <w:bottom w:val="nil"/>
              <w:right w:val="single" w:sz="4" w:space="0" w:color="auto"/>
            </w:tcBorders>
          </w:tcPr>
          <w:p w14:paraId="3A989420"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募集资金承诺投资总额</w:t>
            </w:r>
          </w:p>
        </w:tc>
        <w:tc>
          <w:tcPr>
            <w:tcW w:w="473" w:type="pct"/>
            <w:tcBorders>
              <w:top w:val="nil"/>
              <w:left w:val="nil"/>
              <w:bottom w:val="nil"/>
              <w:right w:val="single" w:sz="4" w:space="0" w:color="auto"/>
            </w:tcBorders>
          </w:tcPr>
          <w:p w14:paraId="0A7765A5"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调整后投资总额</w:t>
            </w:r>
          </w:p>
        </w:tc>
        <w:tc>
          <w:tcPr>
            <w:tcW w:w="394" w:type="pct"/>
            <w:tcBorders>
              <w:top w:val="nil"/>
              <w:left w:val="nil"/>
              <w:bottom w:val="nil"/>
              <w:right w:val="single" w:sz="4" w:space="0" w:color="auto"/>
            </w:tcBorders>
          </w:tcPr>
          <w:p w14:paraId="21833280"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截至期末承诺投入金额</w:t>
            </w:r>
            <w:r>
              <w:rPr>
                <w:rFonts w:ascii="仿宋" w:eastAsia="仿宋_GB2312" w:hAnsi="仿宋" w:hint="eastAsia"/>
                <w:color w:val="000000"/>
                <w:kern w:val="0"/>
                <w:sz w:val="24"/>
                <w:szCs w:val="24"/>
              </w:rPr>
              <w:t>(1)</w:t>
            </w:r>
          </w:p>
        </w:tc>
        <w:tc>
          <w:tcPr>
            <w:tcW w:w="236" w:type="pct"/>
            <w:tcBorders>
              <w:top w:val="nil"/>
              <w:left w:val="nil"/>
              <w:bottom w:val="nil"/>
              <w:right w:val="single" w:sz="4" w:space="0" w:color="auto"/>
            </w:tcBorders>
          </w:tcPr>
          <w:p w14:paraId="41351DE2"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本年度投入金额</w:t>
            </w:r>
          </w:p>
        </w:tc>
        <w:tc>
          <w:tcPr>
            <w:tcW w:w="315" w:type="pct"/>
            <w:tcBorders>
              <w:top w:val="nil"/>
              <w:left w:val="nil"/>
              <w:bottom w:val="nil"/>
              <w:right w:val="single" w:sz="4" w:space="0" w:color="auto"/>
            </w:tcBorders>
          </w:tcPr>
          <w:p w14:paraId="2DC84896"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截至期末累计投入金额</w:t>
            </w:r>
            <w:r>
              <w:rPr>
                <w:rFonts w:ascii="仿宋" w:eastAsia="仿宋_GB2312" w:hAnsi="仿宋" w:hint="eastAsia"/>
                <w:color w:val="000000"/>
                <w:kern w:val="0"/>
                <w:sz w:val="24"/>
                <w:szCs w:val="24"/>
              </w:rPr>
              <w:t>(2)</w:t>
            </w:r>
          </w:p>
        </w:tc>
        <w:tc>
          <w:tcPr>
            <w:tcW w:w="513" w:type="pct"/>
            <w:tcBorders>
              <w:top w:val="nil"/>
              <w:left w:val="nil"/>
              <w:bottom w:val="nil"/>
              <w:right w:val="single" w:sz="4" w:space="0" w:color="auto"/>
            </w:tcBorders>
          </w:tcPr>
          <w:p w14:paraId="77956207"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截至期末累计投入金额与承诺投入金额的差额</w:t>
            </w:r>
            <w:r>
              <w:rPr>
                <w:rFonts w:ascii="仿宋" w:eastAsia="仿宋_GB2312" w:hAnsi="仿宋" w:hint="eastAsia"/>
                <w:color w:val="000000"/>
                <w:kern w:val="0"/>
                <w:sz w:val="24"/>
                <w:szCs w:val="24"/>
              </w:rPr>
              <w:t>(3)</w:t>
            </w:r>
            <w:r>
              <w:rPr>
                <w:rFonts w:ascii="仿宋" w:eastAsia="仿宋_GB2312" w:hAnsi="仿宋" w:hint="eastAsia"/>
                <w:color w:val="000000"/>
                <w:kern w:val="0"/>
                <w:sz w:val="24"/>
                <w:szCs w:val="24"/>
              </w:rPr>
              <w:t>＝</w:t>
            </w:r>
            <w:r>
              <w:rPr>
                <w:rFonts w:ascii="仿宋" w:eastAsia="仿宋_GB2312" w:hAnsi="仿宋" w:hint="eastAsia"/>
                <w:color w:val="000000"/>
                <w:kern w:val="0"/>
                <w:sz w:val="24"/>
                <w:szCs w:val="24"/>
              </w:rPr>
              <w:t>(2)-(1)</w:t>
            </w:r>
          </w:p>
        </w:tc>
        <w:tc>
          <w:tcPr>
            <w:tcW w:w="473" w:type="pct"/>
            <w:tcBorders>
              <w:top w:val="nil"/>
              <w:left w:val="nil"/>
              <w:bottom w:val="nil"/>
              <w:right w:val="single" w:sz="4" w:space="0" w:color="auto"/>
            </w:tcBorders>
          </w:tcPr>
          <w:p w14:paraId="38DEA7F2"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截至期末投入进度（</w:t>
            </w:r>
            <w:r>
              <w:rPr>
                <w:rFonts w:ascii="仿宋" w:eastAsia="仿宋_GB2312" w:hAnsi="仿宋" w:hint="eastAsia"/>
                <w:color w:val="000000"/>
                <w:kern w:val="0"/>
                <w:sz w:val="24"/>
                <w:szCs w:val="24"/>
              </w:rPr>
              <w:t>%</w:t>
            </w:r>
            <w:r>
              <w:rPr>
                <w:rFonts w:ascii="仿宋" w:eastAsia="仿宋_GB2312" w:hAnsi="仿宋" w:hint="eastAsia"/>
                <w:color w:val="000000"/>
                <w:kern w:val="0"/>
                <w:sz w:val="24"/>
                <w:szCs w:val="24"/>
              </w:rPr>
              <w:t>）</w:t>
            </w:r>
            <w:r>
              <w:rPr>
                <w:rFonts w:ascii="仿宋" w:eastAsia="仿宋_GB2312" w:hAnsi="仿宋" w:hint="eastAsia"/>
                <w:color w:val="000000"/>
                <w:kern w:val="0"/>
                <w:sz w:val="24"/>
                <w:szCs w:val="24"/>
              </w:rPr>
              <w:t>(4)</w:t>
            </w:r>
            <w:r>
              <w:rPr>
                <w:rFonts w:ascii="仿宋" w:eastAsia="仿宋_GB2312" w:hAnsi="仿宋" w:hint="eastAsia"/>
                <w:color w:val="000000"/>
                <w:kern w:val="0"/>
                <w:sz w:val="24"/>
                <w:szCs w:val="24"/>
              </w:rPr>
              <w:t>＝</w:t>
            </w:r>
            <w:r>
              <w:rPr>
                <w:rFonts w:ascii="仿宋" w:eastAsia="仿宋_GB2312" w:hAnsi="仿宋" w:hint="eastAsia"/>
                <w:color w:val="000000"/>
                <w:kern w:val="0"/>
                <w:sz w:val="24"/>
                <w:szCs w:val="24"/>
              </w:rPr>
              <w:t>(2)/(1)</w:t>
            </w:r>
          </w:p>
        </w:tc>
        <w:tc>
          <w:tcPr>
            <w:tcW w:w="235" w:type="pct"/>
            <w:tcBorders>
              <w:top w:val="nil"/>
              <w:left w:val="nil"/>
              <w:bottom w:val="nil"/>
              <w:right w:val="single" w:sz="4" w:space="0" w:color="auto"/>
            </w:tcBorders>
          </w:tcPr>
          <w:p w14:paraId="50DDBD10"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项目达到预定可使用状态日期</w:t>
            </w:r>
          </w:p>
        </w:tc>
        <w:tc>
          <w:tcPr>
            <w:tcW w:w="355" w:type="pct"/>
            <w:tcBorders>
              <w:top w:val="nil"/>
              <w:left w:val="nil"/>
              <w:bottom w:val="nil"/>
              <w:right w:val="single" w:sz="4" w:space="0" w:color="auto"/>
            </w:tcBorders>
          </w:tcPr>
          <w:p w14:paraId="65AAF9F5"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本年度实现的效益</w:t>
            </w:r>
          </w:p>
        </w:tc>
        <w:tc>
          <w:tcPr>
            <w:tcW w:w="394" w:type="pct"/>
            <w:tcBorders>
              <w:top w:val="nil"/>
              <w:left w:val="nil"/>
              <w:bottom w:val="nil"/>
              <w:right w:val="single" w:sz="4" w:space="0" w:color="auto"/>
            </w:tcBorders>
          </w:tcPr>
          <w:p w14:paraId="6B442277"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是否达到预计效益</w:t>
            </w:r>
          </w:p>
        </w:tc>
        <w:tc>
          <w:tcPr>
            <w:tcW w:w="394" w:type="pct"/>
            <w:tcBorders>
              <w:top w:val="nil"/>
              <w:left w:val="nil"/>
              <w:bottom w:val="nil"/>
              <w:right w:val="single" w:sz="8" w:space="0" w:color="auto"/>
            </w:tcBorders>
          </w:tcPr>
          <w:p w14:paraId="2FEB0FB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项目可行性是否发生重大变化</w:t>
            </w:r>
          </w:p>
        </w:tc>
      </w:tr>
      <w:tr w:rsidR="00095E4D" w14:paraId="464B16E6" w14:textId="77777777">
        <w:trPr>
          <w:trHeight w:val="285"/>
          <w:jc w:val="center"/>
        </w:trPr>
        <w:tc>
          <w:tcPr>
            <w:tcW w:w="390" w:type="pct"/>
            <w:tcBorders>
              <w:top w:val="single" w:sz="4" w:space="0" w:color="auto"/>
              <w:left w:val="single" w:sz="8" w:space="0" w:color="auto"/>
              <w:bottom w:val="single" w:sz="4" w:space="0" w:color="auto"/>
              <w:right w:val="single" w:sz="4" w:space="0" w:color="auto"/>
            </w:tcBorders>
            <w:vAlign w:val="center"/>
          </w:tcPr>
          <w:p w14:paraId="6FF9C646"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33" w:type="pct"/>
            <w:tcBorders>
              <w:top w:val="single" w:sz="4" w:space="0" w:color="auto"/>
              <w:left w:val="nil"/>
              <w:bottom w:val="single" w:sz="4" w:space="0" w:color="auto"/>
              <w:right w:val="single" w:sz="4" w:space="0" w:color="auto"/>
            </w:tcBorders>
            <w:vAlign w:val="center"/>
          </w:tcPr>
          <w:p w14:paraId="5C385AFF"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single" w:sz="4" w:space="0" w:color="auto"/>
              <w:left w:val="nil"/>
              <w:bottom w:val="single" w:sz="4" w:space="0" w:color="auto"/>
              <w:right w:val="single" w:sz="4" w:space="0" w:color="auto"/>
            </w:tcBorders>
            <w:vAlign w:val="center"/>
          </w:tcPr>
          <w:p w14:paraId="7907D44E"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3" w:type="pct"/>
            <w:tcBorders>
              <w:top w:val="single" w:sz="4" w:space="0" w:color="auto"/>
              <w:left w:val="nil"/>
              <w:bottom w:val="single" w:sz="4" w:space="0" w:color="auto"/>
              <w:right w:val="single" w:sz="4" w:space="0" w:color="auto"/>
            </w:tcBorders>
            <w:vAlign w:val="center"/>
          </w:tcPr>
          <w:p w14:paraId="3C68B537"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single" w:sz="4" w:space="0" w:color="auto"/>
              <w:left w:val="nil"/>
              <w:bottom w:val="single" w:sz="4" w:space="0" w:color="auto"/>
              <w:right w:val="single" w:sz="4" w:space="0" w:color="auto"/>
            </w:tcBorders>
            <w:vAlign w:val="center"/>
          </w:tcPr>
          <w:p w14:paraId="17FCC2A5"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236" w:type="pct"/>
            <w:tcBorders>
              <w:top w:val="single" w:sz="4" w:space="0" w:color="auto"/>
              <w:left w:val="nil"/>
              <w:bottom w:val="single" w:sz="4" w:space="0" w:color="auto"/>
              <w:right w:val="single" w:sz="4" w:space="0" w:color="auto"/>
            </w:tcBorders>
            <w:vAlign w:val="center"/>
          </w:tcPr>
          <w:p w14:paraId="56C3E83E"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15" w:type="pct"/>
            <w:tcBorders>
              <w:top w:val="single" w:sz="4" w:space="0" w:color="auto"/>
              <w:left w:val="nil"/>
              <w:bottom w:val="single" w:sz="4" w:space="0" w:color="auto"/>
              <w:right w:val="single" w:sz="4" w:space="0" w:color="auto"/>
            </w:tcBorders>
            <w:vAlign w:val="center"/>
          </w:tcPr>
          <w:p w14:paraId="34B1641F"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513" w:type="pct"/>
            <w:tcBorders>
              <w:top w:val="single" w:sz="4" w:space="0" w:color="auto"/>
              <w:left w:val="nil"/>
              <w:bottom w:val="single" w:sz="4" w:space="0" w:color="auto"/>
              <w:right w:val="single" w:sz="4" w:space="0" w:color="auto"/>
            </w:tcBorders>
            <w:vAlign w:val="center"/>
          </w:tcPr>
          <w:p w14:paraId="145ACBB0"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3" w:type="pct"/>
            <w:tcBorders>
              <w:top w:val="single" w:sz="4" w:space="0" w:color="auto"/>
              <w:left w:val="nil"/>
              <w:bottom w:val="single" w:sz="4" w:space="0" w:color="auto"/>
              <w:right w:val="single" w:sz="4" w:space="0" w:color="auto"/>
            </w:tcBorders>
            <w:vAlign w:val="center"/>
          </w:tcPr>
          <w:p w14:paraId="7A44CAEB"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235" w:type="pct"/>
            <w:tcBorders>
              <w:top w:val="single" w:sz="4" w:space="0" w:color="auto"/>
              <w:left w:val="nil"/>
              <w:bottom w:val="single" w:sz="4" w:space="0" w:color="auto"/>
              <w:right w:val="single" w:sz="4" w:space="0" w:color="auto"/>
            </w:tcBorders>
            <w:vAlign w:val="center"/>
          </w:tcPr>
          <w:p w14:paraId="3C298B1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55" w:type="pct"/>
            <w:tcBorders>
              <w:top w:val="single" w:sz="4" w:space="0" w:color="auto"/>
              <w:left w:val="nil"/>
              <w:bottom w:val="single" w:sz="4" w:space="0" w:color="auto"/>
              <w:right w:val="single" w:sz="4" w:space="0" w:color="auto"/>
            </w:tcBorders>
            <w:vAlign w:val="center"/>
          </w:tcPr>
          <w:p w14:paraId="20CAA730"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single" w:sz="4" w:space="0" w:color="auto"/>
              <w:left w:val="nil"/>
              <w:bottom w:val="single" w:sz="4" w:space="0" w:color="auto"/>
              <w:right w:val="single" w:sz="4" w:space="0" w:color="auto"/>
            </w:tcBorders>
            <w:vAlign w:val="center"/>
          </w:tcPr>
          <w:p w14:paraId="197C9323"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single" w:sz="4" w:space="0" w:color="auto"/>
              <w:left w:val="nil"/>
              <w:bottom w:val="single" w:sz="4" w:space="0" w:color="auto"/>
              <w:right w:val="single" w:sz="8" w:space="0" w:color="auto"/>
            </w:tcBorders>
            <w:vAlign w:val="center"/>
          </w:tcPr>
          <w:p w14:paraId="5B25701E"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473F6373" w14:textId="77777777">
        <w:trPr>
          <w:trHeight w:val="285"/>
          <w:jc w:val="center"/>
        </w:trPr>
        <w:tc>
          <w:tcPr>
            <w:tcW w:w="390" w:type="pct"/>
            <w:tcBorders>
              <w:top w:val="nil"/>
              <w:left w:val="single" w:sz="8" w:space="0" w:color="auto"/>
              <w:bottom w:val="single" w:sz="4" w:space="0" w:color="auto"/>
              <w:right w:val="single" w:sz="4" w:space="0" w:color="auto"/>
            </w:tcBorders>
            <w:vAlign w:val="center"/>
          </w:tcPr>
          <w:p w14:paraId="49BA53E4"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33" w:type="pct"/>
            <w:tcBorders>
              <w:top w:val="nil"/>
              <w:left w:val="nil"/>
              <w:bottom w:val="single" w:sz="4" w:space="0" w:color="auto"/>
              <w:right w:val="single" w:sz="4" w:space="0" w:color="auto"/>
            </w:tcBorders>
            <w:vAlign w:val="center"/>
          </w:tcPr>
          <w:p w14:paraId="0C311F9B"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nil"/>
              <w:left w:val="nil"/>
              <w:bottom w:val="single" w:sz="4" w:space="0" w:color="auto"/>
              <w:right w:val="single" w:sz="4" w:space="0" w:color="auto"/>
            </w:tcBorders>
            <w:vAlign w:val="center"/>
          </w:tcPr>
          <w:p w14:paraId="5396459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3" w:type="pct"/>
            <w:tcBorders>
              <w:top w:val="nil"/>
              <w:left w:val="nil"/>
              <w:bottom w:val="single" w:sz="4" w:space="0" w:color="auto"/>
              <w:right w:val="single" w:sz="4" w:space="0" w:color="auto"/>
            </w:tcBorders>
            <w:vAlign w:val="center"/>
          </w:tcPr>
          <w:p w14:paraId="46F97CB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nil"/>
              <w:left w:val="nil"/>
              <w:bottom w:val="single" w:sz="4" w:space="0" w:color="auto"/>
              <w:right w:val="single" w:sz="4" w:space="0" w:color="auto"/>
            </w:tcBorders>
            <w:vAlign w:val="center"/>
          </w:tcPr>
          <w:p w14:paraId="6C333D4B"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236" w:type="pct"/>
            <w:tcBorders>
              <w:top w:val="nil"/>
              <w:left w:val="nil"/>
              <w:bottom w:val="single" w:sz="4" w:space="0" w:color="auto"/>
              <w:right w:val="single" w:sz="4" w:space="0" w:color="auto"/>
            </w:tcBorders>
            <w:vAlign w:val="center"/>
          </w:tcPr>
          <w:p w14:paraId="04C34FE6"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15" w:type="pct"/>
            <w:tcBorders>
              <w:top w:val="nil"/>
              <w:left w:val="nil"/>
              <w:bottom w:val="single" w:sz="4" w:space="0" w:color="auto"/>
              <w:right w:val="single" w:sz="4" w:space="0" w:color="auto"/>
            </w:tcBorders>
            <w:vAlign w:val="center"/>
          </w:tcPr>
          <w:p w14:paraId="53DCE286"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513" w:type="pct"/>
            <w:tcBorders>
              <w:top w:val="nil"/>
              <w:left w:val="nil"/>
              <w:bottom w:val="single" w:sz="4" w:space="0" w:color="auto"/>
              <w:right w:val="single" w:sz="4" w:space="0" w:color="auto"/>
            </w:tcBorders>
            <w:vAlign w:val="center"/>
          </w:tcPr>
          <w:p w14:paraId="5BEB22D1"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3" w:type="pct"/>
            <w:tcBorders>
              <w:top w:val="nil"/>
              <w:left w:val="nil"/>
              <w:bottom w:val="single" w:sz="4" w:space="0" w:color="auto"/>
              <w:right w:val="single" w:sz="4" w:space="0" w:color="auto"/>
            </w:tcBorders>
            <w:vAlign w:val="center"/>
          </w:tcPr>
          <w:p w14:paraId="66A39A98"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235" w:type="pct"/>
            <w:tcBorders>
              <w:top w:val="nil"/>
              <w:left w:val="nil"/>
              <w:bottom w:val="single" w:sz="4" w:space="0" w:color="auto"/>
              <w:right w:val="single" w:sz="4" w:space="0" w:color="auto"/>
            </w:tcBorders>
            <w:vAlign w:val="center"/>
          </w:tcPr>
          <w:p w14:paraId="2D6E9DE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55" w:type="pct"/>
            <w:tcBorders>
              <w:top w:val="nil"/>
              <w:left w:val="nil"/>
              <w:bottom w:val="single" w:sz="4" w:space="0" w:color="auto"/>
              <w:right w:val="single" w:sz="4" w:space="0" w:color="auto"/>
            </w:tcBorders>
            <w:vAlign w:val="center"/>
          </w:tcPr>
          <w:p w14:paraId="07AD455F"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nil"/>
              <w:left w:val="nil"/>
              <w:bottom w:val="single" w:sz="4" w:space="0" w:color="auto"/>
              <w:right w:val="single" w:sz="4" w:space="0" w:color="auto"/>
            </w:tcBorders>
            <w:vAlign w:val="center"/>
          </w:tcPr>
          <w:p w14:paraId="1D4B10C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nil"/>
              <w:left w:val="nil"/>
              <w:bottom w:val="single" w:sz="4" w:space="0" w:color="auto"/>
              <w:right w:val="single" w:sz="8" w:space="0" w:color="auto"/>
            </w:tcBorders>
            <w:vAlign w:val="center"/>
          </w:tcPr>
          <w:p w14:paraId="63D0404B"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7364E18B" w14:textId="77777777">
        <w:trPr>
          <w:trHeight w:val="285"/>
          <w:jc w:val="center"/>
        </w:trPr>
        <w:tc>
          <w:tcPr>
            <w:tcW w:w="390" w:type="pct"/>
            <w:tcBorders>
              <w:top w:val="nil"/>
              <w:left w:val="single" w:sz="8" w:space="0" w:color="auto"/>
              <w:bottom w:val="single" w:sz="4" w:space="0" w:color="auto"/>
              <w:right w:val="single" w:sz="4" w:space="0" w:color="auto"/>
            </w:tcBorders>
            <w:vAlign w:val="center"/>
          </w:tcPr>
          <w:p w14:paraId="65D70353"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合</w:t>
            </w:r>
            <w:r>
              <w:rPr>
                <w:rFonts w:ascii="仿宋" w:eastAsia="仿宋_GB2312" w:hAnsi="仿宋" w:hint="eastAsia"/>
                <w:color w:val="000000"/>
                <w:kern w:val="0"/>
                <w:sz w:val="24"/>
                <w:szCs w:val="24"/>
              </w:rPr>
              <w:lastRenderedPageBreak/>
              <w:t>计</w:t>
            </w:r>
          </w:p>
        </w:tc>
        <w:tc>
          <w:tcPr>
            <w:tcW w:w="433" w:type="pct"/>
            <w:tcBorders>
              <w:top w:val="nil"/>
              <w:left w:val="nil"/>
              <w:bottom w:val="single" w:sz="4" w:space="0" w:color="auto"/>
              <w:right w:val="single" w:sz="4" w:space="0" w:color="auto"/>
            </w:tcBorders>
            <w:vAlign w:val="center"/>
          </w:tcPr>
          <w:p w14:paraId="04A76B1C"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lastRenderedPageBreak/>
              <w:t>—</w:t>
            </w:r>
          </w:p>
        </w:tc>
        <w:tc>
          <w:tcPr>
            <w:tcW w:w="394" w:type="pct"/>
            <w:tcBorders>
              <w:top w:val="nil"/>
              <w:left w:val="nil"/>
              <w:bottom w:val="single" w:sz="4" w:space="0" w:color="auto"/>
              <w:right w:val="single" w:sz="4" w:space="0" w:color="auto"/>
            </w:tcBorders>
            <w:vAlign w:val="center"/>
          </w:tcPr>
          <w:p w14:paraId="25C4D07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3" w:type="pct"/>
            <w:tcBorders>
              <w:top w:val="nil"/>
              <w:left w:val="nil"/>
              <w:bottom w:val="single" w:sz="4" w:space="0" w:color="auto"/>
              <w:right w:val="single" w:sz="4" w:space="0" w:color="auto"/>
            </w:tcBorders>
            <w:vAlign w:val="center"/>
          </w:tcPr>
          <w:p w14:paraId="0A7F118C"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nil"/>
              <w:left w:val="nil"/>
              <w:bottom w:val="single" w:sz="4" w:space="0" w:color="auto"/>
              <w:right w:val="single" w:sz="4" w:space="0" w:color="auto"/>
            </w:tcBorders>
            <w:vAlign w:val="center"/>
          </w:tcPr>
          <w:p w14:paraId="47D0DBEF"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236" w:type="pct"/>
            <w:tcBorders>
              <w:top w:val="nil"/>
              <w:left w:val="nil"/>
              <w:bottom w:val="single" w:sz="4" w:space="0" w:color="auto"/>
              <w:right w:val="single" w:sz="4" w:space="0" w:color="auto"/>
            </w:tcBorders>
            <w:vAlign w:val="center"/>
          </w:tcPr>
          <w:p w14:paraId="329242E1"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15" w:type="pct"/>
            <w:tcBorders>
              <w:top w:val="nil"/>
              <w:left w:val="nil"/>
              <w:bottom w:val="single" w:sz="4" w:space="0" w:color="auto"/>
              <w:right w:val="single" w:sz="4" w:space="0" w:color="auto"/>
            </w:tcBorders>
            <w:vAlign w:val="center"/>
          </w:tcPr>
          <w:p w14:paraId="301C9086"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513" w:type="pct"/>
            <w:tcBorders>
              <w:top w:val="nil"/>
              <w:left w:val="nil"/>
              <w:bottom w:val="single" w:sz="4" w:space="0" w:color="auto"/>
              <w:right w:val="single" w:sz="4" w:space="0" w:color="auto"/>
            </w:tcBorders>
            <w:vAlign w:val="center"/>
          </w:tcPr>
          <w:p w14:paraId="52E135E7"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3" w:type="pct"/>
            <w:tcBorders>
              <w:top w:val="nil"/>
              <w:left w:val="nil"/>
              <w:bottom w:val="single" w:sz="4" w:space="0" w:color="auto"/>
              <w:right w:val="single" w:sz="4" w:space="0" w:color="auto"/>
            </w:tcBorders>
            <w:vAlign w:val="center"/>
          </w:tcPr>
          <w:p w14:paraId="24DDB4D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c>
          <w:tcPr>
            <w:tcW w:w="235" w:type="pct"/>
            <w:tcBorders>
              <w:top w:val="nil"/>
              <w:left w:val="nil"/>
              <w:bottom w:val="single" w:sz="4" w:space="0" w:color="auto"/>
              <w:right w:val="single" w:sz="4" w:space="0" w:color="auto"/>
            </w:tcBorders>
            <w:vAlign w:val="center"/>
          </w:tcPr>
          <w:p w14:paraId="687042DF"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c>
          <w:tcPr>
            <w:tcW w:w="355" w:type="pct"/>
            <w:tcBorders>
              <w:top w:val="nil"/>
              <w:left w:val="nil"/>
              <w:bottom w:val="single" w:sz="4" w:space="0" w:color="auto"/>
              <w:right w:val="single" w:sz="4" w:space="0" w:color="auto"/>
            </w:tcBorders>
            <w:vAlign w:val="center"/>
          </w:tcPr>
          <w:p w14:paraId="35C254E1"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94" w:type="pct"/>
            <w:tcBorders>
              <w:top w:val="nil"/>
              <w:left w:val="nil"/>
              <w:bottom w:val="single" w:sz="4" w:space="0" w:color="auto"/>
              <w:right w:val="single" w:sz="4" w:space="0" w:color="auto"/>
            </w:tcBorders>
            <w:vAlign w:val="center"/>
          </w:tcPr>
          <w:p w14:paraId="7B3F1CD8"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c>
          <w:tcPr>
            <w:tcW w:w="394" w:type="pct"/>
            <w:tcBorders>
              <w:top w:val="nil"/>
              <w:left w:val="nil"/>
              <w:bottom w:val="single" w:sz="4" w:space="0" w:color="auto"/>
              <w:right w:val="single" w:sz="8" w:space="0" w:color="auto"/>
            </w:tcBorders>
            <w:vAlign w:val="center"/>
          </w:tcPr>
          <w:p w14:paraId="3F4273E5"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r>
      <w:tr w:rsidR="00095E4D" w14:paraId="7B4508E3" w14:textId="77777777">
        <w:trPr>
          <w:trHeight w:val="422"/>
          <w:jc w:val="center"/>
        </w:trPr>
        <w:tc>
          <w:tcPr>
            <w:tcW w:w="2084" w:type="pct"/>
            <w:gridSpan w:val="5"/>
            <w:tcBorders>
              <w:top w:val="single" w:sz="4" w:space="0" w:color="auto"/>
              <w:left w:val="single" w:sz="8" w:space="0" w:color="auto"/>
              <w:bottom w:val="single" w:sz="4" w:space="0" w:color="auto"/>
              <w:right w:val="single" w:sz="4" w:space="0" w:color="auto"/>
            </w:tcBorders>
            <w:vAlign w:val="center"/>
          </w:tcPr>
          <w:p w14:paraId="002D8B09" w14:textId="77777777" w:rsidR="00AB0AED" w:rsidRDefault="00FF0C84" w:rsidP="0097579E">
            <w:pPr>
              <w:widowControl/>
              <w:adjustRightInd w:val="0"/>
              <w:snapToGrid w:val="0"/>
              <w:spacing w:line="560" w:lineRule="exact"/>
              <w:jc w:val="left"/>
              <w:rPr>
                <w:rFonts w:ascii="仿宋" w:eastAsia="仿宋_GB2312" w:hAnsi="仿宋"/>
                <w:color w:val="000000"/>
                <w:kern w:val="0"/>
                <w:sz w:val="24"/>
                <w:szCs w:val="24"/>
              </w:rPr>
            </w:pPr>
            <w:r>
              <w:rPr>
                <w:rFonts w:ascii="仿宋" w:eastAsia="仿宋_GB2312" w:hAnsi="仿宋" w:hint="eastAsia"/>
                <w:color w:val="000000"/>
                <w:kern w:val="0"/>
                <w:sz w:val="24"/>
                <w:szCs w:val="24"/>
              </w:rPr>
              <w:lastRenderedPageBreak/>
              <w:t>未达到计划进度原因（分具体募投项目）</w:t>
            </w:r>
          </w:p>
        </w:tc>
        <w:tc>
          <w:tcPr>
            <w:tcW w:w="2916" w:type="pct"/>
            <w:gridSpan w:val="8"/>
            <w:tcBorders>
              <w:top w:val="single" w:sz="4" w:space="0" w:color="auto"/>
              <w:left w:val="nil"/>
              <w:bottom w:val="single" w:sz="4" w:space="0" w:color="auto"/>
              <w:right w:val="single" w:sz="8" w:space="0" w:color="000000"/>
            </w:tcBorders>
            <w:vAlign w:val="center"/>
          </w:tcPr>
          <w:p w14:paraId="6E3B7D5B"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0FBC02AA" w14:textId="77777777">
        <w:trPr>
          <w:trHeight w:val="285"/>
          <w:jc w:val="center"/>
        </w:trPr>
        <w:tc>
          <w:tcPr>
            <w:tcW w:w="2084" w:type="pct"/>
            <w:gridSpan w:val="5"/>
            <w:tcBorders>
              <w:top w:val="single" w:sz="4" w:space="0" w:color="auto"/>
              <w:left w:val="single" w:sz="8" w:space="0" w:color="auto"/>
              <w:bottom w:val="single" w:sz="4" w:space="0" w:color="auto"/>
              <w:right w:val="single" w:sz="4" w:space="0" w:color="auto"/>
            </w:tcBorders>
            <w:vAlign w:val="center"/>
          </w:tcPr>
          <w:p w14:paraId="2272EC38" w14:textId="77777777" w:rsidR="00AB0AED" w:rsidRDefault="00FF0C84" w:rsidP="0097579E">
            <w:pPr>
              <w:widowControl/>
              <w:adjustRightInd w:val="0"/>
              <w:snapToGrid w:val="0"/>
              <w:spacing w:line="560" w:lineRule="exact"/>
              <w:jc w:val="left"/>
              <w:rPr>
                <w:rFonts w:ascii="仿宋" w:eastAsia="仿宋_GB2312" w:hAnsi="仿宋"/>
                <w:color w:val="000000"/>
                <w:kern w:val="0"/>
                <w:sz w:val="24"/>
                <w:szCs w:val="24"/>
              </w:rPr>
            </w:pPr>
            <w:r>
              <w:rPr>
                <w:rFonts w:ascii="仿宋" w:eastAsia="仿宋_GB2312" w:hAnsi="仿宋" w:hint="eastAsia"/>
                <w:color w:val="000000"/>
                <w:kern w:val="0"/>
                <w:sz w:val="24"/>
                <w:szCs w:val="24"/>
              </w:rPr>
              <w:t>项目可行性发生重大变化的情况说明</w:t>
            </w:r>
          </w:p>
        </w:tc>
        <w:tc>
          <w:tcPr>
            <w:tcW w:w="2916" w:type="pct"/>
            <w:gridSpan w:val="8"/>
            <w:tcBorders>
              <w:top w:val="single" w:sz="4" w:space="0" w:color="auto"/>
              <w:left w:val="nil"/>
              <w:bottom w:val="single" w:sz="4" w:space="0" w:color="auto"/>
              <w:right w:val="single" w:sz="8" w:space="0" w:color="000000"/>
            </w:tcBorders>
            <w:vAlign w:val="center"/>
          </w:tcPr>
          <w:p w14:paraId="2DDCEEA5"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4303E93E" w14:textId="77777777">
        <w:trPr>
          <w:trHeight w:val="285"/>
          <w:jc w:val="center"/>
        </w:trPr>
        <w:tc>
          <w:tcPr>
            <w:tcW w:w="2084" w:type="pct"/>
            <w:gridSpan w:val="5"/>
            <w:tcBorders>
              <w:top w:val="single" w:sz="4" w:space="0" w:color="auto"/>
              <w:left w:val="single" w:sz="8" w:space="0" w:color="auto"/>
              <w:bottom w:val="single" w:sz="4" w:space="0" w:color="auto"/>
              <w:right w:val="single" w:sz="4" w:space="0" w:color="auto"/>
            </w:tcBorders>
            <w:vAlign w:val="center"/>
          </w:tcPr>
          <w:p w14:paraId="3ABEFB9D" w14:textId="77777777" w:rsidR="00AB0AED" w:rsidRDefault="00FF0C84" w:rsidP="0097579E">
            <w:pPr>
              <w:widowControl/>
              <w:adjustRightInd w:val="0"/>
              <w:snapToGrid w:val="0"/>
              <w:spacing w:line="560" w:lineRule="exact"/>
              <w:jc w:val="left"/>
              <w:rPr>
                <w:rFonts w:ascii="仿宋" w:eastAsia="仿宋_GB2312" w:hAnsi="仿宋"/>
                <w:color w:val="000000"/>
                <w:kern w:val="0"/>
                <w:sz w:val="24"/>
                <w:szCs w:val="24"/>
              </w:rPr>
            </w:pPr>
            <w:r>
              <w:rPr>
                <w:rFonts w:ascii="仿宋" w:eastAsia="仿宋_GB2312" w:hAnsi="仿宋" w:hint="eastAsia"/>
                <w:color w:val="000000"/>
                <w:kern w:val="0"/>
                <w:sz w:val="24"/>
                <w:szCs w:val="24"/>
              </w:rPr>
              <w:t>募集资金投资项目先期投入及置换情况</w:t>
            </w:r>
          </w:p>
        </w:tc>
        <w:tc>
          <w:tcPr>
            <w:tcW w:w="2916" w:type="pct"/>
            <w:gridSpan w:val="8"/>
            <w:tcBorders>
              <w:top w:val="single" w:sz="4" w:space="0" w:color="auto"/>
              <w:left w:val="nil"/>
              <w:bottom w:val="single" w:sz="4" w:space="0" w:color="auto"/>
              <w:right w:val="single" w:sz="8" w:space="0" w:color="000000"/>
            </w:tcBorders>
            <w:vAlign w:val="center"/>
          </w:tcPr>
          <w:p w14:paraId="4BC7974B"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45572E1A" w14:textId="77777777">
        <w:trPr>
          <w:trHeight w:val="285"/>
          <w:jc w:val="center"/>
        </w:trPr>
        <w:tc>
          <w:tcPr>
            <w:tcW w:w="2084" w:type="pct"/>
            <w:gridSpan w:val="5"/>
            <w:tcBorders>
              <w:top w:val="single" w:sz="4" w:space="0" w:color="auto"/>
              <w:left w:val="single" w:sz="8" w:space="0" w:color="auto"/>
              <w:bottom w:val="single" w:sz="4" w:space="0" w:color="auto"/>
              <w:right w:val="single" w:sz="4" w:space="0" w:color="auto"/>
            </w:tcBorders>
            <w:vAlign w:val="center"/>
          </w:tcPr>
          <w:p w14:paraId="0817D6EE" w14:textId="77777777" w:rsidR="00AB0AED" w:rsidRDefault="00FF0C84" w:rsidP="0097579E">
            <w:pPr>
              <w:widowControl/>
              <w:adjustRightInd w:val="0"/>
              <w:snapToGrid w:val="0"/>
              <w:spacing w:line="560" w:lineRule="exact"/>
              <w:jc w:val="left"/>
              <w:rPr>
                <w:rFonts w:ascii="仿宋" w:eastAsia="仿宋_GB2312" w:hAnsi="仿宋"/>
                <w:color w:val="000000"/>
                <w:kern w:val="0"/>
                <w:sz w:val="24"/>
                <w:szCs w:val="24"/>
              </w:rPr>
            </w:pPr>
            <w:r>
              <w:rPr>
                <w:rFonts w:ascii="仿宋" w:eastAsia="仿宋_GB2312" w:hAnsi="仿宋" w:hint="eastAsia"/>
                <w:color w:val="000000"/>
                <w:kern w:val="0"/>
                <w:sz w:val="24"/>
                <w:szCs w:val="24"/>
              </w:rPr>
              <w:t>用闲置募集资金暂时补充流动资金情况</w:t>
            </w:r>
          </w:p>
        </w:tc>
        <w:tc>
          <w:tcPr>
            <w:tcW w:w="2916" w:type="pct"/>
            <w:gridSpan w:val="8"/>
            <w:tcBorders>
              <w:top w:val="single" w:sz="4" w:space="0" w:color="auto"/>
              <w:left w:val="nil"/>
              <w:bottom w:val="single" w:sz="4" w:space="0" w:color="auto"/>
              <w:right w:val="single" w:sz="8" w:space="0" w:color="000000"/>
            </w:tcBorders>
            <w:vAlign w:val="center"/>
          </w:tcPr>
          <w:p w14:paraId="159D0F0D"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7DC4FA2A" w14:textId="77777777">
        <w:trPr>
          <w:trHeight w:val="285"/>
          <w:jc w:val="center"/>
        </w:trPr>
        <w:tc>
          <w:tcPr>
            <w:tcW w:w="2084" w:type="pct"/>
            <w:gridSpan w:val="5"/>
            <w:tcBorders>
              <w:top w:val="single" w:sz="4" w:space="0" w:color="auto"/>
              <w:left w:val="single" w:sz="8" w:space="0" w:color="auto"/>
              <w:bottom w:val="single" w:sz="4" w:space="0" w:color="auto"/>
              <w:right w:val="single" w:sz="4" w:space="0" w:color="auto"/>
            </w:tcBorders>
            <w:vAlign w:val="center"/>
          </w:tcPr>
          <w:p w14:paraId="3C90871E" w14:textId="77777777" w:rsidR="00AB0AED" w:rsidRDefault="00FF0C84" w:rsidP="0097579E">
            <w:pPr>
              <w:widowControl/>
              <w:adjustRightInd w:val="0"/>
              <w:snapToGrid w:val="0"/>
              <w:spacing w:line="560" w:lineRule="exact"/>
              <w:jc w:val="left"/>
              <w:rPr>
                <w:rFonts w:ascii="仿宋" w:eastAsia="仿宋_GB2312" w:hAnsi="仿宋"/>
                <w:color w:val="000000"/>
                <w:kern w:val="0"/>
                <w:sz w:val="24"/>
                <w:szCs w:val="24"/>
              </w:rPr>
            </w:pPr>
            <w:r>
              <w:rPr>
                <w:rFonts w:ascii="仿宋" w:eastAsia="仿宋_GB2312" w:hAnsi="仿宋" w:hint="eastAsia"/>
                <w:sz w:val="24"/>
                <w:szCs w:val="24"/>
              </w:rPr>
              <w:t>对闲置募集资金进行现金管理，投资相关产品情况</w:t>
            </w:r>
          </w:p>
        </w:tc>
        <w:tc>
          <w:tcPr>
            <w:tcW w:w="2916" w:type="pct"/>
            <w:gridSpan w:val="8"/>
            <w:tcBorders>
              <w:top w:val="single" w:sz="4" w:space="0" w:color="auto"/>
              <w:left w:val="nil"/>
              <w:bottom w:val="single" w:sz="4" w:space="0" w:color="auto"/>
              <w:right w:val="single" w:sz="8" w:space="0" w:color="000000"/>
            </w:tcBorders>
            <w:vAlign w:val="center"/>
          </w:tcPr>
          <w:p w14:paraId="0F9C646A" w14:textId="77777777" w:rsidR="00095E4D" w:rsidRDefault="00095E4D">
            <w:pPr>
              <w:widowControl/>
              <w:adjustRightInd w:val="0"/>
              <w:snapToGrid w:val="0"/>
              <w:spacing w:line="560" w:lineRule="exact"/>
              <w:jc w:val="center"/>
              <w:rPr>
                <w:rFonts w:ascii="仿宋" w:eastAsia="仿宋_GB2312" w:hAnsi="仿宋"/>
                <w:color w:val="000000"/>
                <w:kern w:val="0"/>
                <w:sz w:val="24"/>
                <w:szCs w:val="24"/>
              </w:rPr>
            </w:pPr>
          </w:p>
        </w:tc>
      </w:tr>
      <w:tr w:rsidR="00095E4D" w14:paraId="14F01910" w14:textId="77777777">
        <w:trPr>
          <w:trHeight w:val="285"/>
          <w:jc w:val="center"/>
        </w:trPr>
        <w:tc>
          <w:tcPr>
            <w:tcW w:w="2084" w:type="pct"/>
            <w:gridSpan w:val="5"/>
            <w:tcBorders>
              <w:top w:val="single" w:sz="4" w:space="0" w:color="auto"/>
              <w:left w:val="single" w:sz="8" w:space="0" w:color="auto"/>
              <w:bottom w:val="single" w:sz="4" w:space="0" w:color="auto"/>
              <w:right w:val="single" w:sz="4" w:space="0" w:color="auto"/>
            </w:tcBorders>
            <w:vAlign w:val="center"/>
          </w:tcPr>
          <w:p w14:paraId="08BE1E4A" w14:textId="77777777" w:rsidR="00AB0AED" w:rsidRDefault="00FF0C84" w:rsidP="0097579E">
            <w:pPr>
              <w:widowControl/>
              <w:adjustRightInd w:val="0"/>
              <w:snapToGrid w:val="0"/>
              <w:spacing w:line="560" w:lineRule="exact"/>
              <w:jc w:val="left"/>
              <w:rPr>
                <w:rFonts w:ascii="仿宋" w:eastAsia="仿宋_GB2312" w:hAnsi="仿宋"/>
                <w:sz w:val="24"/>
                <w:szCs w:val="24"/>
              </w:rPr>
            </w:pPr>
            <w:r>
              <w:rPr>
                <w:rFonts w:ascii="仿宋" w:eastAsia="仿宋_GB2312" w:hAnsi="仿宋" w:hint="eastAsia"/>
                <w:sz w:val="24"/>
                <w:szCs w:val="24"/>
              </w:rPr>
              <w:t>用超募资金永久补充流动资金或归还银行贷款情况</w:t>
            </w:r>
          </w:p>
        </w:tc>
        <w:tc>
          <w:tcPr>
            <w:tcW w:w="2916" w:type="pct"/>
            <w:gridSpan w:val="8"/>
            <w:tcBorders>
              <w:top w:val="single" w:sz="4" w:space="0" w:color="auto"/>
              <w:left w:val="nil"/>
              <w:bottom w:val="single" w:sz="4" w:space="0" w:color="auto"/>
              <w:right w:val="single" w:sz="8" w:space="0" w:color="000000"/>
            </w:tcBorders>
            <w:vAlign w:val="center"/>
          </w:tcPr>
          <w:p w14:paraId="009CA845" w14:textId="77777777" w:rsidR="00095E4D" w:rsidRDefault="00095E4D">
            <w:pPr>
              <w:widowControl/>
              <w:adjustRightInd w:val="0"/>
              <w:snapToGrid w:val="0"/>
              <w:spacing w:line="560" w:lineRule="exact"/>
              <w:jc w:val="center"/>
              <w:rPr>
                <w:rFonts w:ascii="仿宋" w:eastAsia="仿宋_GB2312" w:hAnsi="仿宋"/>
                <w:color w:val="000000"/>
                <w:kern w:val="0"/>
                <w:sz w:val="24"/>
                <w:szCs w:val="24"/>
              </w:rPr>
            </w:pPr>
          </w:p>
        </w:tc>
      </w:tr>
      <w:tr w:rsidR="00095E4D" w14:paraId="3A93AE11" w14:textId="77777777">
        <w:trPr>
          <w:trHeight w:val="285"/>
          <w:jc w:val="center"/>
        </w:trPr>
        <w:tc>
          <w:tcPr>
            <w:tcW w:w="2084" w:type="pct"/>
            <w:gridSpan w:val="5"/>
            <w:tcBorders>
              <w:top w:val="single" w:sz="4" w:space="0" w:color="auto"/>
              <w:left w:val="single" w:sz="8" w:space="0" w:color="auto"/>
              <w:bottom w:val="single" w:sz="4" w:space="0" w:color="auto"/>
              <w:right w:val="single" w:sz="4" w:space="0" w:color="auto"/>
            </w:tcBorders>
            <w:vAlign w:val="center"/>
          </w:tcPr>
          <w:p w14:paraId="59FE44EB" w14:textId="77777777" w:rsidR="00AB0AED" w:rsidRDefault="00FF0C84" w:rsidP="0097579E">
            <w:pPr>
              <w:widowControl/>
              <w:adjustRightInd w:val="0"/>
              <w:snapToGrid w:val="0"/>
              <w:spacing w:line="560" w:lineRule="exact"/>
              <w:jc w:val="left"/>
              <w:rPr>
                <w:rFonts w:ascii="仿宋" w:eastAsia="仿宋_GB2312" w:hAnsi="仿宋"/>
                <w:color w:val="000000"/>
                <w:kern w:val="0"/>
                <w:sz w:val="24"/>
                <w:szCs w:val="24"/>
              </w:rPr>
            </w:pPr>
            <w:r>
              <w:rPr>
                <w:rFonts w:ascii="仿宋" w:eastAsia="仿宋_GB2312" w:hAnsi="仿宋" w:hint="eastAsia"/>
                <w:color w:val="000000"/>
                <w:kern w:val="0"/>
                <w:sz w:val="24"/>
                <w:szCs w:val="24"/>
              </w:rPr>
              <w:t>募集资金结余的金额及形成原因</w:t>
            </w:r>
          </w:p>
        </w:tc>
        <w:tc>
          <w:tcPr>
            <w:tcW w:w="2916" w:type="pct"/>
            <w:gridSpan w:val="8"/>
            <w:tcBorders>
              <w:top w:val="single" w:sz="4" w:space="0" w:color="auto"/>
              <w:left w:val="nil"/>
              <w:bottom w:val="single" w:sz="4" w:space="0" w:color="auto"/>
              <w:right w:val="single" w:sz="8" w:space="0" w:color="000000"/>
            </w:tcBorders>
            <w:vAlign w:val="center"/>
          </w:tcPr>
          <w:p w14:paraId="0AA6C301"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3865104C" w14:textId="77777777">
        <w:trPr>
          <w:trHeight w:val="399"/>
          <w:jc w:val="center"/>
        </w:trPr>
        <w:tc>
          <w:tcPr>
            <w:tcW w:w="2084" w:type="pct"/>
            <w:gridSpan w:val="5"/>
            <w:tcBorders>
              <w:top w:val="single" w:sz="4" w:space="0" w:color="auto"/>
              <w:left w:val="single" w:sz="8" w:space="0" w:color="auto"/>
              <w:bottom w:val="single" w:sz="8" w:space="0" w:color="auto"/>
              <w:right w:val="single" w:sz="4" w:space="0" w:color="auto"/>
            </w:tcBorders>
            <w:vAlign w:val="center"/>
          </w:tcPr>
          <w:p w14:paraId="4E899E90" w14:textId="77777777" w:rsidR="00AB0AED" w:rsidRDefault="00FF0C84" w:rsidP="0097579E">
            <w:pPr>
              <w:widowControl/>
              <w:adjustRightInd w:val="0"/>
              <w:snapToGrid w:val="0"/>
              <w:spacing w:line="560" w:lineRule="exact"/>
              <w:jc w:val="left"/>
              <w:rPr>
                <w:rFonts w:ascii="仿宋" w:eastAsia="仿宋_GB2312" w:hAnsi="仿宋"/>
                <w:color w:val="000000"/>
                <w:kern w:val="0"/>
                <w:sz w:val="24"/>
                <w:szCs w:val="24"/>
              </w:rPr>
            </w:pPr>
            <w:r>
              <w:rPr>
                <w:rFonts w:ascii="仿宋" w:eastAsia="仿宋_GB2312" w:hAnsi="仿宋" w:hint="eastAsia"/>
                <w:color w:val="000000"/>
                <w:kern w:val="0"/>
                <w:sz w:val="24"/>
                <w:szCs w:val="24"/>
              </w:rPr>
              <w:t>募集资金其他使用情况</w:t>
            </w:r>
          </w:p>
        </w:tc>
        <w:tc>
          <w:tcPr>
            <w:tcW w:w="2916" w:type="pct"/>
            <w:gridSpan w:val="8"/>
            <w:tcBorders>
              <w:top w:val="single" w:sz="4" w:space="0" w:color="auto"/>
              <w:left w:val="nil"/>
              <w:bottom w:val="single" w:sz="8" w:space="0" w:color="auto"/>
              <w:right w:val="single" w:sz="8" w:space="0" w:color="000000"/>
            </w:tcBorders>
            <w:vAlign w:val="center"/>
          </w:tcPr>
          <w:p w14:paraId="1094D2BB"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bl>
    <w:p w14:paraId="182F0E93" w14:textId="77777777" w:rsidR="00095E4D" w:rsidRDefault="00FF0C84">
      <w:pPr>
        <w:widowControl/>
        <w:adjustRightInd w:val="0"/>
        <w:snapToGrid w:val="0"/>
        <w:spacing w:line="560" w:lineRule="exact"/>
        <w:ind w:firstLineChars="200" w:firstLine="480"/>
        <w:jc w:val="left"/>
        <w:rPr>
          <w:rFonts w:ascii="仿宋" w:eastAsia="仿宋_GB2312" w:hAnsi="仿宋" w:cs="宋体"/>
          <w:color w:val="000000"/>
          <w:kern w:val="0"/>
          <w:sz w:val="24"/>
          <w:szCs w:val="24"/>
        </w:rPr>
      </w:pPr>
      <w:r>
        <w:rPr>
          <w:rFonts w:ascii="仿宋" w:eastAsia="仿宋_GB2312" w:hAnsi="仿宋" w:cs="宋体" w:hint="eastAsia"/>
          <w:color w:val="000000"/>
          <w:kern w:val="0"/>
          <w:sz w:val="24"/>
          <w:szCs w:val="24"/>
        </w:rPr>
        <w:t>注</w:t>
      </w:r>
      <w:r>
        <w:rPr>
          <w:rFonts w:ascii="仿宋" w:eastAsia="仿宋_GB2312" w:hAnsi="仿宋" w:cs="宋体" w:hint="eastAsia"/>
          <w:color w:val="000000"/>
          <w:kern w:val="0"/>
          <w:sz w:val="24"/>
          <w:szCs w:val="24"/>
        </w:rPr>
        <w:t>1</w:t>
      </w:r>
      <w:r>
        <w:rPr>
          <w:rFonts w:ascii="仿宋" w:eastAsia="仿宋_GB2312" w:hAnsi="仿宋" w:cs="宋体" w:hint="eastAsia"/>
          <w:color w:val="000000"/>
          <w:kern w:val="0"/>
          <w:sz w:val="24"/>
          <w:szCs w:val="24"/>
        </w:rPr>
        <w:t>：“本年度投入募集资金总额”包括募集资金到账后“本年度投入金额”及实际已置换先期投入金额。</w:t>
      </w:r>
    </w:p>
    <w:p w14:paraId="604EE482" w14:textId="77777777" w:rsidR="00095E4D" w:rsidRDefault="00FF0C84">
      <w:pPr>
        <w:widowControl/>
        <w:adjustRightInd w:val="0"/>
        <w:snapToGrid w:val="0"/>
        <w:spacing w:line="560" w:lineRule="exact"/>
        <w:ind w:firstLineChars="200" w:firstLine="480"/>
        <w:jc w:val="left"/>
        <w:rPr>
          <w:rFonts w:ascii="仿宋" w:eastAsia="仿宋_GB2312" w:hAnsi="仿宋" w:cs="宋体"/>
          <w:color w:val="000000"/>
          <w:kern w:val="0"/>
          <w:sz w:val="24"/>
          <w:szCs w:val="24"/>
        </w:rPr>
      </w:pPr>
      <w:r>
        <w:rPr>
          <w:rFonts w:ascii="仿宋" w:eastAsia="仿宋_GB2312" w:hAnsi="仿宋" w:cs="宋体" w:hint="eastAsia"/>
          <w:color w:val="000000"/>
          <w:kern w:val="0"/>
          <w:sz w:val="24"/>
          <w:szCs w:val="24"/>
        </w:rPr>
        <w:t>注</w:t>
      </w:r>
      <w:r>
        <w:rPr>
          <w:rFonts w:ascii="仿宋" w:eastAsia="仿宋_GB2312" w:hAnsi="仿宋" w:cs="宋体" w:hint="eastAsia"/>
          <w:color w:val="000000"/>
          <w:kern w:val="0"/>
          <w:sz w:val="24"/>
          <w:szCs w:val="24"/>
        </w:rPr>
        <w:t>2</w:t>
      </w:r>
      <w:r>
        <w:rPr>
          <w:rFonts w:ascii="仿宋" w:eastAsia="仿宋_GB2312" w:hAnsi="仿宋" w:cs="宋体" w:hint="eastAsia"/>
          <w:color w:val="000000"/>
          <w:kern w:val="0"/>
          <w:sz w:val="24"/>
          <w:szCs w:val="24"/>
        </w:rPr>
        <w:t>：“截至期末承诺投入金额”以最近一次已披露募集资金投资计划为依据确定。</w:t>
      </w:r>
    </w:p>
    <w:p w14:paraId="4DA13787" w14:textId="77777777" w:rsidR="00095E4D" w:rsidRDefault="00FF0C84">
      <w:pPr>
        <w:widowControl/>
        <w:adjustRightInd w:val="0"/>
        <w:snapToGrid w:val="0"/>
        <w:spacing w:line="560" w:lineRule="exact"/>
        <w:ind w:firstLineChars="200" w:firstLine="480"/>
        <w:jc w:val="left"/>
        <w:rPr>
          <w:rFonts w:ascii="仿宋" w:eastAsia="仿宋_GB2312" w:hAnsi="仿宋" w:cs="宋体"/>
          <w:color w:val="000000"/>
          <w:kern w:val="0"/>
          <w:sz w:val="24"/>
          <w:szCs w:val="24"/>
        </w:rPr>
      </w:pPr>
      <w:r>
        <w:rPr>
          <w:rFonts w:ascii="仿宋" w:eastAsia="仿宋_GB2312" w:hAnsi="仿宋" w:cs="宋体" w:hint="eastAsia"/>
          <w:color w:val="000000"/>
          <w:kern w:val="0"/>
          <w:sz w:val="24"/>
          <w:szCs w:val="24"/>
        </w:rPr>
        <w:t>注</w:t>
      </w:r>
      <w:r>
        <w:rPr>
          <w:rFonts w:ascii="仿宋" w:eastAsia="仿宋_GB2312" w:hAnsi="仿宋" w:cs="宋体" w:hint="eastAsia"/>
          <w:color w:val="000000"/>
          <w:kern w:val="0"/>
          <w:sz w:val="24"/>
          <w:szCs w:val="24"/>
        </w:rPr>
        <w:t>3</w:t>
      </w:r>
      <w:r>
        <w:rPr>
          <w:rFonts w:ascii="仿宋" w:eastAsia="仿宋_GB2312" w:hAnsi="仿宋" w:cs="宋体" w:hint="eastAsia"/>
          <w:color w:val="000000"/>
          <w:kern w:val="0"/>
          <w:sz w:val="24"/>
          <w:szCs w:val="24"/>
        </w:rPr>
        <w:t>：“本年度实现的效益”的计算口径、计算方法应与承诺效益的计算口径、计算方法一致。</w:t>
      </w:r>
    </w:p>
    <w:p w14:paraId="3CDC09E3" w14:textId="77777777" w:rsidR="00095E4D" w:rsidRDefault="00FF0C84">
      <w:pPr>
        <w:widowControl/>
        <w:jc w:val="left"/>
        <w:rPr>
          <w:rFonts w:ascii="仿宋" w:eastAsia="仿宋_GB2312" w:hAnsi="仿宋" w:cs="宋体"/>
          <w:b/>
          <w:color w:val="000000"/>
          <w:kern w:val="0"/>
          <w:sz w:val="30"/>
          <w:szCs w:val="30"/>
        </w:rPr>
      </w:pPr>
      <w:r>
        <w:rPr>
          <w:rFonts w:ascii="仿宋" w:eastAsia="仿宋_GB2312" w:hAnsi="仿宋" w:cs="宋体"/>
          <w:b/>
          <w:color w:val="000000"/>
          <w:kern w:val="0"/>
          <w:sz w:val="30"/>
          <w:szCs w:val="30"/>
        </w:rPr>
        <w:br w:type="page"/>
      </w:r>
    </w:p>
    <w:p w14:paraId="60742D1E" w14:textId="77777777" w:rsidR="00095E4D" w:rsidRDefault="00FF0C84">
      <w:pPr>
        <w:adjustRightInd w:val="0"/>
        <w:snapToGrid w:val="0"/>
        <w:spacing w:line="560" w:lineRule="exact"/>
        <w:rPr>
          <w:rFonts w:ascii="仿宋_GB2312" w:eastAsia="仿宋_GB2312"/>
          <w:color w:val="000000"/>
          <w:sz w:val="30"/>
          <w:szCs w:val="30"/>
        </w:rPr>
      </w:pPr>
      <w:r>
        <w:rPr>
          <w:rFonts w:ascii="仿宋_GB2312" w:eastAsia="仿宋_GB2312" w:hint="eastAsia"/>
          <w:color w:val="000000"/>
          <w:sz w:val="30"/>
          <w:szCs w:val="30"/>
        </w:rPr>
        <w:lastRenderedPageBreak/>
        <w:t>附表2：</w:t>
      </w:r>
    </w:p>
    <w:p w14:paraId="63F3C810" w14:textId="77777777" w:rsidR="00095E4D" w:rsidRDefault="00FF0C84" w:rsidP="005372A1">
      <w:pPr>
        <w:adjustRightInd w:val="0"/>
        <w:snapToGrid w:val="0"/>
        <w:spacing w:line="560" w:lineRule="exact"/>
        <w:jc w:val="center"/>
        <w:rPr>
          <w:rFonts w:ascii="仿宋" w:eastAsia="仿宋_GB2312" w:hAnsi="仿宋" w:cs="宋体"/>
          <w:b/>
          <w:color w:val="000000"/>
          <w:kern w:val="0"/>
          <w:sz w:val="30"/>
          <w:szCs w:val="30"/>
        </w:rPr>
      </w:pPr>
      <w:r>
        <w:rPr>
          <w:rFonts w:ascii="仿宋" w:eastAsia="仿宋_GB2312" w:hAnsi="仿宋" w:cs="宋体" w:hint="eastAsia"/>
          <w:b/>
          <w:color w:val="000000"/>
          <w:kern w:val="0"/>
          <w:sz w:val="30"/>
          <w:szCs w:val="30"/>
        </w:rPr>
        <w:t>变更募集资金投资项目情况表</w:t>
      </w:r>
    </w:p>
    <w:p w14:paraId="1A4F0ACC" w14:textId="77777777" w:rsidR="00095E4D" w:rsidRDefault="00FF0C84">
      <w:pPr>
        <w:adjustRightInd w:val="0"/>
        <w:snapToGrid w:val="0"/>
        <w:spacing w:line="560" w:lineRule="exact"/>
        <w:ind w:firstLineChars="200" w:firstLine="480"/>
        <w:jc w:val="right"/>
        <w:rPr>
          <w:rFonts w:ascii="仿宋" w:eastAsia="仿宋_GB2312" w:hAnsi="仿宋"/>
          <w:color w:val="000000"/>
          <w:sz w:val="24"/>
          <w:szCs w:val="24"/>
        </w:rPr>
      </w:pPr>
      <w:r>
        <w:rPr>
          <w:rFonts w:ascii="仿宋" w:eastAsia="仿宋_GB2312" w:hAnsi="仿宋" w:hint="eastAsia"/>
          <w:color w:val="000000"/>
          <w:sz w:val="24"/>
          <w:szCs w:val="24"/>
        </w:rPr>
        <w:t>单位：××</w:t>
      </w:r>
    </w:p>
    <w:tbl>
      <w:tblPr>
        <w:tblW w:w="5000" w:type="pct"/>
        <w:tblLook w:val="04A0" w:firstRow="1" w:lastRow="0" w:firstColumn="1" w:lastColumn="0" w:noHBand="0" w:noVBand="1"/>
      </w:tblPr>
      <w:tblGrid>
        <w:gridCol w:w="509"/>
        <w:gridCol w:w="562"/>
        <w:gridCol w:w="789"/>
        <w:gridCol w:w="785"/>
        <w:gridCol w:w="662"/>
        <w:gridCol w:w="785"/>
        <w:gridCol w:w="1536"/>
        <w:gridCol w:w="785"/>
        <w:gridCol w:w="662"/>
        <w:gridCol w:w="662"/>
        <w:gridCol w:w="785"/>
      </w:tblGrid>
      <w:tr w:rsidR="00095E4D" w14:paraId="2E0E4E95" w14:textId="77777777">
        <w:trPr>
          <w:trHeight w:val="1425"/>
        </w:trPr>
        <w:tc>
          <w:tcPr>
            <w:tcW w:w="313" w:type="pct"/>
            <w:tcBorders>
              <w:top w:val="single" w:sz="8" w:space="0" w:color="auto"/>
              <w:left w:val="single" w:sz="8" w:space="0" w:color="auto"/>
              <w:bottom w:val="single" w:sz="4" w:space="0" w:color="auto"/>
              <w:right w:val="single" w:sz="4" w:space="0" w:color="auto"/>
            </w:tcBorders>
          </w:tcPr>
          <w:p w14:paraId="655DE6AF"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变更后的项目</w:t>
            </w:r>
          </w:p>
        </w:tc>
        <w:tc>
          <w:tcPr>
            <w:tcW w:w="344" w:type="pct"/>
            <w:tcBorders>
              <w:top w:val="single" w:sz="8" w:space="0" w:color="auto"/>
              <w:left w:val="nil"/>
              <w:bottom w:val="single" w:sz="4" w:space="0" w:color="auto"/>
              <w:right w:val="single" w:sz="4" w:space="0" w:color="auto"/>
            </w:tcBorders>
          </w:tcPr>
          <w:p w14:paraId="5E67B8B7"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对应的原项目</w:t>
            </w:r>
          </w:p>
        </w:tc>
        <w:tc>
          <w:tcPr>
            <w:tcW w:w="477" w:type="pct"/>
            <w:tcBorders>
              <w:top w:val="single" w:sz="8" w:space="0" w:color="auto"/>
              <w:left w:val="nil"/>
              <w:bottom w:val="single" w:sz="4" w:space="0" w:color="auto"/>
              <w:right w:val="single" w:sz="4" w:space="0" w:color="auto"/>
            </w:tcBorders>
          </w:tcPr>
          <w:p w14:paraId="4C2628F5"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变更后项目拟投入募集资金总额</w:t>
            </w:r>
          </w:p>
        </w:tc>
        <w:tc>
          <w:tcPr>
            <w:tcW w:w="474" w:type="pct"/>
            <w:tcBorders>
              <w:top w:val="single" w:sz="8" w:space="0" w:color="auto"/>
              <w:left w:val="nil"/>
              <w:bottom w:val="single" w:sz="4" w:space="0" w:color="auto"/>
              <w:right w:val="single" w:sz="4" w:space="0" w:color="auto"/>
            </w:tcBorders>
          </w:tcPr>
          <w:p w14:paraId="6EFE2F18"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截至期末计划累计投资金额</w:t>
            </w:r>
            <w:r>
              <w:rPr>
                <w:rFonts w:ascii="仿宋" w:eastAsia="仿宋_GB2312" w:hAnsi="仿宋" w:hint="eastAsia"/>
                <w:color w:val="000000"/>
                <w:kern w:val="0"/>
                <w:sz w:val="24"/>
                <w:szCs w:val="24"/>
              </w:rPr>
              <w:t>(1)</w:t>
            </w:r>
          </w:p>
        </w:tc>
        <w:tc>
          <w:tcPr>
            <w:tcW w:w="402" w:type="pct"/>
            <w:tcBorders>
              <w:top w:val="single" w:sz="8" w:space="0" w:color="auto"/>
              <w:left w:val="nil"/>
              <w:bottom w:val="single" w:sz="4" w:space="0" w:color="auto"/>
              <w:right w:val="single" w:sz="4" w:space="0" w:color="auto"/>
            </w:tcBorders>
          </w:tcPr>
          <w:p w14:paraId="2861A1BC"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本年度实际投入金额</w:t>
            </w:r>
          </w:p>
        </w:tc>
        <w:tc>
          <w:tcPr>
            <w:tcW w:w="474" w:type="pct"/>
            <w:tcBorders>
              <w:top w:val="single" w:sz="8" w:space="0" w:color="auto"/>
              <w:left w:val="nil"/>
              <w:bottom w:val="single" w:sz="4" w:space="0" w:color="auto"/>
              <w:right w:val="single" w:sz="4" w:space="0" w:color="auto"/>
            </w:tcBorders>
          </w:tcPr>
          <w:p w14:paraId="44866012"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实际累计投入金额</w:t>
            </w:r>
            <w:r>
              <w:rPr>
                <w:rFonts w:ascii="仿宋" w:eastAsia="仿宋_GB2312" w:hAnsi="仿宋" w:hint="eastAsia"/>
                <w:color w:val="000000"/>
                <w:kern w:val="0"/>
                <w:sz w:val="24"/>
                <w:szCs w:val="24"/>
              </w:rPr>
              <w:t>(2)</w:t>
            </w:r>
          </w:p>
        </w:tc>
        <w:tc>
          <w:tcPr>
            <w:tcW w:w="764" w:type="pct"/>
            <w:tcBorders>
              <w:top w:val="single" w:sz="8" w:space="0" w:color="auto"/>
              <w:left w:val="nil"/>
              <w:bottom w:val="single" w:sz="4" w:space="0" w:color="auto"/>
              <w:right w:val="single" w:sz="4" w:space="0" w:color="auto"/>
            </w:tcBorders>
          </w:tcPr>
          <w:p w14:paraId="722063E9" w14:textId="77777777" w:rsidR="00095E4D" w:rsidRDefault="00FF0C84">
            <w:pPr>
              <w:widowControl/>
              <w:adjustRightInd w:val="0"/>
              <w:snapToGrid w:val="0"/>
              <w:spacing w:line="560" w:lineRule="exact"/>
              <w:ind w:firstLineChars="200" w:firstLine="480"/>
              <w:rPr>
                <w:rFonts w:ascii="仿宋" w:eastAsia="仿宋_GB2312" w:hAnsi="仿宋"/>
                <w:color w:val="000000"/>
                <w:kern w:val="0"/>
                <w:sz w:val="24"/>
                <w:szCs w:val="24"/>
              </w:rPr>
            </w:pPr>
            <w:r>
              <w:rPr>
                <w:rFonts w:ascii="仿宋" w:eastAsia="仿宋_GB2312" w:hAnsi="仿宋" w:hint="eastAsia"/>
                <w:color w:val="000000"/>
                <w:kern w:val="0"/>
                <w:sz w:val="24"/>
                <w:szCs w:val="24"/>
              </w:rPr>
              <w:t>投资进度（</w:t>
            </w:r>
            <w:r>
              <w:rPr>
                <w:rFonts w:ascii="仿宋" w:eastAsia="仿宋_GB2312" w:hAnsi="仿宋" w:hint="eastAsia"/>
                <w:color w:val="000000"/>
                <w:kern w:val="0"/>
                <w:sz w:val="24"/>
                <w:szCs w:val="24"/>
              </w:rPr>
              <w:t>%</w:t>
            </w:r>
            <w:r>
              <w:rPr>
                <w:rFonts w:ascii="仿宋" w:eastAsia="仿宋_GB2312" w:hAnsi="仿宋" w:hint="eastAsia"/>
                <w:color w:val="000000"/>
                <w:kern w:val="0"/>
                <w:sz w:val="24"/>
                <w:szCs w:val="24"/>
              </w:rPr>
              <w:t>）</w:t>
            </w:r>
            <w:r>
              <w:rPr>
                <w:rFonts w:ascii="仿宋" w:eastAsia="仿宋_GB2312" w:hAnsi="仿宋" w:hint="eastAsia"/>
                <w:color w:val="000000"/>
                <w:kern w:val="0"/>
                <w:sz w:val="24"/>
                <w:szCs w:val="24"/>
              </w:rPr>
              <w:t>(3)=(2)/(1)</w:t>
            </w:r>
          </w:p>
        </w:tc>
        <w:tc>
          <w:tcPr>
            <w:tcW w:w="474" w:type="pct"/>
            <w:tcBorders>
              <w:top w:val="single" w:sz="8" w:space="0" w:color="auto"/>
              <w:left w:val="nil"/>
              <w:bottom w:val="single" w:sz="4" w:space="0" w:color="auto"/>
              <w:right w:val="single" w:sz="4" w:space="0" w:color="auto"/>
            </w:tcBorders>
          </w:tcPr>
          <w:p w14:paraId="5FA5C586"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项目达到预定可使用状态日期</w:t>
            </w:r>
          </w:p>
        </w:tc>
        <w:tc>
          <w:tcPr>
            <w:tcW w:w="402" w:type="pct"/>
            <w:tcBorders>
              <w:top w:val="single" w:sz="8" w:space="0" w:color="auto"/>
              <w:left w:val="nil"/>
              <w:bottom w:val="single" w:sz="4" w:space="0" w:color="auto"/>
              <w:right w:val="single" w:sz="4" w:space="0" w:color="auto"/>
            </w:tcBorders>
          </w:tcPr>
          <w:p w14:paraId="75978476"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本年度实现的效益</w:t>
            </w:r>
          </w:p>
        </w:tc>
        <w:tc>
          <w:tcPr>
            <w:tcW w:w="402" w:type="pct"/>
            <w:tcBorders>
              <w:top w:val="single" w:sz="8" w:space="0" w:color="auto"/>
              <w:left w:val="nil"/>
              <w:bottom w:val="single" w:sz="4" w:space="0" w:color="auto"/>
              <w:right w:val="single" w:sz="4" w:space="0" w:color="auto"/>
            </w:tcBorders>
          </w:tcPr>
          <w:p w14:paraId="50C19A74"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是否达到预计效益</w:t>
            </w:r>
          </w:p>
        </w:tc>
        <w:tc>
          <w:tcPr>
            <w:tcW w:w="474" w:type="pct"/>
            <w:tcBorders>
              <w:top w:val="single" w:sz="8" w:space="0" w:color="auto"/>
              <w:left w:val="nil"/>
              <w:bottom w:val="single" w:sz="4" w:space="0" w:color="auto"/>
              <w:right w:val="single" w:sz="8" w:space="0" w:color="auto"/>
            </w:tcBorders>
          </w:tcPr>
          <w:p w14:paraId="2E4F2A16" w14:textId="77777777" w:rsidR="00095E4D" w:rsidRDefault="00FF0C84">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变更后的项目可行性是否发生重大变化</w:t>
            </w:r>
          </w:p>
        </w:tc>
      </w:tr>
      <w:tr w:rsidR="00095E4D" w14:paraId="44890F08" w14:textId="77777777">
        <w:trPr>
          <w:trHeight w:val="285"/>
        </w:trPr>
        <w:tc>
          <w:tcPr>
            <w:tcW w:w="313" w:type="pct"/>
            <w:tcBorders>
              <w:top w:val="nil"/>
              <w:left w:val="single" w:sz="8" w:space="0" w:color="auto"/>
              <w:bottom w:val="single" w:sz="4" w:space="0" w:color="auto"/>
              <w:right w:val="single" w:sz="4" w:space="0" w:color="auto"/>
            </w:tcBorders>
            <w:vAlign w:val="center"/>
          </w:tcPr>
          <w:p w14:paraId="75E973A1"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44" w:type="pct"/>
            <w:tcBorders>
              <w:top w:val="nil"/>
              <w:left w:val="nil"/>
              <w:bottom w:val="single" w:sz="4" w:space="0" w:color="auto"/>
              <w:right w:val="single" w:sz="4" w:space="0" w:color="auto"/>
            </w:tcBorders>
            <w:vAlign w:val="center"/>
          </w:tcPr>
          <w:p w14:paraId="1805EEF6"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7" w:type="pct"/>
            <w:tcBorders>
              <w:top w:val="nil"/>
              <w:left w:val="nil"/>
              <w:bottom w:val="single" w:sz="4" w:space="0" w:color="auto"/>
              <w:right w:val="single" w:sz="4" w:space="0" w:color="auto"/>
            </w:tcBorders>
            <w:vAlign w:val="center"/>
          </w:tcPr>
          <w:p w14:paraId="36AD166E"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4" w:space="0" w:color="auto"/>
            </w:tcBorders>
            <w:vAlign w:val="center"/>
          </w:tcPr>
          <w:p w14:paraId="2942433E"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02" w:type="pct"/>
            <w:tcBorders>
              <w:top w:val="nil"/>
              <w:left w:val="nil"/>
              <w:bottom w:val="single" w:sz="4" w:space="0" w:color="auto"/>
              <w:right w:val="single" w:sz="4" w:space="0" w:color="auto"/>
            </w:tcBorders>
            <w:vAlign w:val="center"/>
          </w:tcPr>
          <w:p w14:paraId="6E1A6DB9"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4" w:space="0" w:color="auto"/>
            </w:tcBorders>
            <w:vAlign w:val="center"/>
          </w:tcPr>
          <w:p w14:paraId="06F04800"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764" w:type="pct"/>
            <w:tcBorders>
              <w:top w:val="nil"/>
              <w:left w:val="nil"/>
              <w:bottom w:val="single" w:sz="4" w:space="0" w:color="auto"/>
              <w:right w:val="single" w:sz="4" w:space="0" w:color="auto"/>
            </w:tcBorders>
            <w:vAlign w:val="center"/>
          </w:tcPr>
          <w:p w14:paraId="4B06C9CB"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4" w:space="0" w:color="auto"/>
            </w:tcBorders>
            <w:vAlign w:val="center"/>
          </w:tcPr>
          <w:p w14:paraId="5E784783"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02" w:type="pct"/>
            <w:tcBorders>
              <w:top w:val="nil"/>
              <w:left w:val="nil"/>
              <w:bottom w:val="single" w:sz="4" w:space="0" w:color="auto"/>
              <w:right w:val="single" w:sz="4" w:space="0" w:color="auto"/>
            </w:tcBorders>
            <w:vAlign w:val="center"/>
          </w:tcPr>
          <w:p w14:paraId="475C5377" w14:textId="77777777" w:rsidR="00095E4D" w:rsidRDefault="00FF0C84">
            <w:pPr>
              <w:widowControl/>
              <w:adjustRightInd w:val="0"/>
              <w:snapToGrid w:val="0"/>
              <w:spacing w:line="560" w:lineRule="exact"/>
              <w:ind w:firstLineChars="200" w:firstLine="480"/>
              <w:jc w:val="left"/>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02" w:type="pct"/>
            <w:tcBorders>
              <w:top w:val="nil"/>
              <w:left w:val="nil"/>
              <w:bottom w:val="single" w:sz="4" w:space="0" w:color="auto"/>
              <w:right w:val="single" w:sz="4" w:space="0" w:color="auto"/>
            </w:tcBorders>
            <w:vAlign w:val="center"/>
          </w:tcPr>
          <w:p w14:paraId="3BFAE521" w14:textId="77777777" w:rsidR="00095E4D" w:rsidRDefault="00FF0C84">
            <w:pPr>
              <w:widowControl/>
              <w:adjustRightInd w:val="0"/>
              <w:snapToGrid w:val="0"/>
              <w:spacing w:line="560" w:lineRule="exact"/>
              <w:ind w:firstLineChars="200" w:firstLine="480"/>
              <w:jc w:val="left"/>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8" w:space="0" w:color="auto"/>
            </w:tcBorders>
            <w:vAlign w:val="center"/>
          </w:tcPr>
          <w:p w14:paraId="23350838"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64DBC1C0" w14:textId="77777777">
        <w:trPr>
          <w:trHeight w:val="285"/>
        </w:trPr>
        <w:tc>
          <w:tcPr>
            <w:tcW w:w="313" w:type="pct"/>
            <w:tcBorders>
              <w:top w:val="nil"/>
              <w:left w:val="single" w:sz="8" w:space="0" w:color="auto"/>
              <w:bottom w:val="single" w:sz="4" w:space="0" w:color="auto"/>
              <w:right w:val="single" w:sz="4" w:space="0" w:color="auto"/>
            </w:tcBorders>
            <w:vAlign w:val="center"/>
          </w:tcPr>
          <w:p w14:paraId="591272B5"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44" w:type="pct"/>
            <w:tcBorders>
              <w:top w:val="nil"/>
              <w:left w:val="nil"/>
              <w:bottom w:val="single" w:sz="4" w:space="0" w:color="auto"/>
              <w:right w:val="single" w:sz="4" w:space="0" w:color="auto"/>
            </w:tcBorders>
            <w:vAlign w:val="center"/>
          </w:tcPr>
          <w:p w14:paraId="33C76A90"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7" w:type="pct"/>
            <w:tcBorders>
              <w:top w:val="nil"/>
              <w:left w:val="nil"/>
              <w:bottom w:val="single" w:sz="4" w:space="0" w:color="auto"/>
              <w:right w:val="single" w:sz="4" w:space="0" w:color="auto"/>
            </w:tcBorders>
            <w:vAlign w:val="center"/>
          </w:tcPr>
          <w:p w14:paraId="044FE3DE"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4" w:space="0" w:color="auto"/>
            </w:tcBorders>
            <w:vAlign w:val="center"/>
          </w:tcPr>
          <w:p w14:paraId="07E56F0E"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02" w:type="pct"/>
            <w:tcBorders>
              <w:top w:val="nil"/>
              <w:left w:val="nil"/>
              <w:bottom w:val="single" w:sz="4" w:space="0" w:color="auto"/>
              <w:right w:val="single" w:sz="4" w:space="0" w:color="auto"/>
            </w:tcBorders>
            <w:vAlign w:val="center"/>
          </w:tcPr>
          <w:p w14:paraId="07E2106E"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4" w:space="0" w:color="auto"/>
            </w:tcBorders>
            <w:vAlign w:val="center"/>
          </w:tcPr>
          <w:p w14:paraId="069D031D"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764" w:type="pct"/>
            <w:tcBorders>
              <w:top w:val="nil"/>
              <w:left w:val="nil"/>
              <w:bottom w:val="single" w:sz="4" w:space="0" w:color="auto"/>
              <w:right w:val="single" w:sz="4" w:space="0" w:color="auto"/>
            </w:tcBorders>
            <w:vAlign w:val="center"/>
          </w:tcPr>
          <w:p w14:paraId="508D1706"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4" w:space="0" w:color="auto"/>
            </w:tcBorders>
            <w:vAlign w:val="center"/>
          </w:tcPr>
          <w:p w14:paraId="4FB91074"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02" w:type="pct"/>
            <w:tcBorders>
              <w:top w:val="nil"/>
              <w:left w:val="nil"/>
              <w:bottom w:val="single" w:sz="4" w:space="0" w:color="auto"/>
              <w:right w:val="single" w:sz="4" w:space="0" w:color="auto"/>
            </w:tcBorders>
            <w:vAlign w:val="center"/>
          </w:tcPr>
          <w:p w14:paraId="09B912BA"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02" w:type="pct"/>
            <w:tcBorders>
              <w:top w:val="nil"/>
              <w:left w:val="nil"/>
              <w:bottom w:val="single" w:sz="4" w:space="0" w:color="auto"/>
              <w:right w:val="single" w:sz="4" w:space="0" w:color="auto"/>
            </w:tcBorders>
            <w:vAlign w:val="center"/>
          </w:tcPr>
          <w:p w14:paraId="1C102238"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8" w:space="0" w:color="auto"/>
            </w:tcBorders>
            <w:vAlign w:val="center"/>
          </w:tcPr>
          <w:p w14:paraId="31FD7E1C"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440F0E4D" w14:textId="77777777">
        <w:trPr>
          <w:trHeight w:val="285"/>
        </w:trPr>
        <w:tc>
          <w:tcPr>
            <w:tcW w:w="313" w:type="pct"/>
            <w:tcBorders>
              <w:top w:val="nil"/>
              <w:left w:val="single" w:sz="8" w:space="0" w:color="auto"/>
              <w:bottom w:val="single" w:sz="4" w:space="0" w:color="auto"/>
              <w:right w:val="single" w:sz="4" w:space="0" w:color="auto"/>
            </w:tcBorders>
            <w:vAlign w:val="center"/>
          </w:tcPr>
          <w:p w14:paraId="5DA4CAD3" w14:textId="77777777" w:rsidR="00AB0AED" w:rsidRDefault="0029448F" w:rsidP="00C114FE">
            <w:pPr>
              <w:widowControl/>
              <w:adjustRightInd w:val="0"/>
              <w:snapToGrid w:val="0"/>
              <w:spacing w:line="560" w:lineRule="exact"/>
              <w:rPr>
                <w:rFonts w:ascii="仿宋" w:eastAsia="仿宋_GB2312" w:hAnsi="仿宋"/>
                <w:color w:val="000000"/>
                <w:kern w:val="0"/>
                <w:sz w:val="24"/>
                <w:szCs w:val="24"/>
              </w:rPr>
            </w:pPr>
            <w:r>
              <w:rPr>
                <w:rFonts w:ascii="仿宋" w:eastAsia="仿宋_GB2312" w:hAnsi="仿宋" w:hint="eastAsia"/>
                <w:color w:val="000000"/>
                <w:kern w:val="0"/>
                <w:sz w:val="24"/>
                <w:szCs w:val="24"/>
              </w:rPr>
              <w:t>合</w:t>
            </w:r>
            <w:r w:rsidR="00FF0C84">
              <w:rPr>
                <w:rFonts w:ascii="仿宋" w:eastAsia="仿宋_GB2312" w:hAnsi="仿宋" w:hint="eastAsia"/>
                <w:color w:val="000000"/>
                <w:kern w:val="0"/>
                <w:sz w:val="24"/>
                <w:szCs w:val="24"/>
              </w:rPr>
              <w:t>计</w:t>
            </w:r>
          </w:p>
        </w:tc>
        <w:tc>
          <w:tcPr>
            <w:tcW w:w="344" w:type="pct"/>
            <w:tcBorders>
              <w:top w:val="nil"/>
              <w:left w:val="nil"/>
              <w:bottom w:val="single" w:sz="4" w:space="0" w:color="auto"/>
              <w:right w:val="single" w:sz="4" w:space="0" w:color="auto"/>
            </w:tcBorders>
            <w:vAlign w:val="center"/>
          </w:tcPr>
          <w:p w14:paraId="1605E5F5"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c>
          <w:tcPr>
            <w:tcW w:w="477" w:type="pct"/>
            <w:tcBorders>
              <w:top w:val="nil"/>
              <w:left w:val="nil"/>
              <w:bottom w:val="single" w:sz="4" w:space="0" w:color="auto"/>
              <w:right w:val="single" w:sz="4" w:space="0" w:color="auto"/>
            </w:tcBorders>
            <w:vAlign w:val="center"/>
          </w:tcPr>
          <w:p w14:paraId="7B53B1A8"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4" w:space="0" w:color="auto"/>
            </w:tcBorders>
            <w:vAlign w:val="center"/>
          </w:tcPr>
          <w:p w14:paraId="54D36913"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02" w:type="pct"/>
            <w:tcBorders>
              <w:top w:val="nil"/>
              <w:left w:val="nil"/>
              <w:bottom w:val="single" w:sz="4" w:space="0" w:color="auto"/>
              <w:right w:val="single" w:sz="4" w:space="0" w:color="auto"/>
            </w:tcBorders>
            <w:vAlign w:val="center"/>
          </w:tcPr>
          <w:p w14:paraId="4D72DF3C"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74" w:type="pct"/>
            <w:tcBorders>
              <w:top w:val="nil"/>
              <w:left w:val="nil"/>
              <w:bottom w:val="single" w:sz="4" w:space="0" w:color="auto"/>
              <w:right w:val="single" w:sz="4" w:space="0" w:color="auto"/>
            </w:tcBorders>
            <w:vAlign w:val="center"/>
          </w:tcPr>
          <w:p w14:paraId="4AEAD8C3"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764" w:type="pct"/>
            <w:tcBorders>
              <w:top w:val="nil"/>
              <w:left w:val="nil"/>
              <w:bottom w:val="single" w:sz="4" w:space="0" w:color="auto"/>
              <w:right w:val="single" w:sz="4" w:space="0" w:color="auto"/>
            </w:tcBorders>
            <w:vAlign w:val="center"/>
          </w:tcPr>
          <w:p w14:paraId="2E8A941F"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c>
          <w:tcPr>
            <w:tcW w:w="474" w:type="pct"/>
            <w:tcBorders>
              <w:top w:val="nil"/>
              <w:left w:val="nil"/>
              <w:bottom w:val="single" w:sz="4" w:space="0" w:color="auto"/>
              <w:right w:val="single" w:sz="4" w:space="0" w:color="auto"/>
            </w:tcBorders>
            <w:vAlign w:val="center"/>
          </w:tcPr>
          <w:p w14:paraId="15613697"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c>
          <w:tcPr>
            <w:tcW w:w="402" w:type="pct"/>
            <w:tcBorders>
              <w:top w:val="nil"/>
              <w:left w:val="nil"/>
              <w:bottom w:val="single" w:sz="4" w:space="0" w:color="auto"/>
              <w:right w:val="single" w:sz="4" w:space="0" w:color="auto"/>
            </w:tcBorders>
            <w:vAlign w:val="center"/>
          </w:tcPr>
          <w:p w14:paraId="4D7803B7"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402" w:type="pct"/>
            <w:tcBorders>
              <w:top w:val="nil"/>
              <w:left w:val="nil"/>
              <w:bottom w:val="single" w:sz="4" w:space="0" w:color="auto"/>
              <w:right w:val="single" w:sz="4" w:space="0" w:color="auto"/>
            </w:tcBorders>
            <w:vAlign w:val="center"/>
          </w:tcPr>
          <w:p w14:paraId="10335A8D"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c>
          <w:tcPr>
            <w:tcW w:w="474" w:type="pct"/>
            <w:tcBorders>
              <w:top w:val="nil"/>
              <w:left w:val="nil"/>
              <w:bottom w:val="single" w:sz="4" w:space="0" w:color="auto"/>
              <w:right w:val="single" w:sz="8" w:space="0" w:color="auto"/>
            </w:tcBorders>
            <w:vAlign w:val="center"/>
          </w:tcPr>
          <w:p w14:paraId="1D258940"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w:t>
            </w:r>
          </w:p>
        </w:tc>
      </w:tr>
      <w:tr w:rsidR="00095E4D" w14:paraId="0643FF8B" w14:textId="77777777">
        <w:trPr>
          <w:trHeight w:val="570"/>
        </w:trPr>
        <w:tc>
          <w:tcPr>
            <w:tcW w:w="1134" w:type="pct"/>
            <w:gridSpan w:val="3"/>
            <w:tcBorders>
              <w:top w:val="single" w:sz="4" w:space="0" w:color="auto"/>
              <w:left w:val="single" w:sz="8" w:space="0" w:color="auto"/>
              <w:bottom w:val="single" w:sz="4" w:space="0" w:color="auto"/>
              <w:right w:val="single" w:sz="4" w:space="0" w:color="auto"/>
            </w:tcBorders>
            <w:vAlign w:val="center"/>
          </w:tcPr>
          <w:p w14:paraId="10A486B4"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变更原因、决策程序及信息披露情况说明（分具体募投项目）</w:t>
            </w:r>
          </w:p>
        </w:tc>
        <w:tc>
          <w:tcPr>
            <w:tcW w:w="474" w:type="pct"/>
            <w:tcBorders>
              <w:top w:val="nil"/>
              <w:left w:val="nil"/>
              <w:bottom w:val="single" w:sz="4" w:space="0" w:color="auto"/>
              <w:right w:val="single" w:sz="4" w:space="0" w:color="auto"/>
            </w:tcBorders>
            <w:vAlign w:val="center"/>
          </w:tcPr>
          <w:p w14:paraId="12D05BFE"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392" w:type="pct"/>
            <w:gridSpan w:val="7"/>
            <w:tcBorders>
              <w:top w:val="single" w:sz="4" w:space="0" w:color="auto"/>
              <w:left w:val="nil"/>
              <w:bottom w:val="single" w:sz="4" w:space="0" w:color="auto"/>
              <w:right w:val="single" w:sz="8" w:space="0" w:color="000000"/>
            </w:tcBorders>
            <w:vAlign w:val="center"/>
          </w:tcPr>
          <w:p w14:paraId="5E65E661"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1F9349FC" w14:textId="77777777">
        <w:trPr>
          <w:trHeight w:val="570"/>
        </w:trPr>
        <w:tc>
          <w:tcPr>
            <w:tcW w:w="1134" w:type="pct"/>
            <w:gridSpan w:val="3"/>
            <w:tcBorders>
              <w:top w:val="single" w:sz="4" w:space="0" w:color="auto"/>
              <w:left w:val="single" w:sz="8" w:space="0" w:color="auto"/>
              <w:bottom w:val="single" w:sz="4" w:space="0" w:color="auto"/>
              <w:right w:val="single" w:sz="4" w:space="0" w:color="auto"/>
            </w:tcBorders>
            <w:vAlign w:val="center"/>
          </w:tcPr>
          <w:p w14:paraId="79AF24F9"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未达到计划进度的情况和原因（分具体募</w:t>
            </w:r>
            <w:r>
              <w:rPr>
                <w:rFonts w:ascii="仿宋" w:eastAsia="仿宋_GB2312" w:hAnsi="仿宋" w:hint="eastAsia"/>
                <w:color w:val="000000"/>
                <w:kern w:val="0"/>
                <w:sz w:val="24"/>
                <w:szCs w:val="24"/>
              </w:rPr>
              <w:lastRenderedPageBreak/>
              <w:t>投项目）</w:t>
            </w:r>
          </w:p>
        </w:tc>
        <w:tc>
          <w:tcPr>
            <w:tcW w:w="474" w:type="pct"/>
            <w:tcBorders>
              <w:top w:val="nil"/>
              <w:left w:val="nil"/>
              <w:bottom w:val="single" w:sz="4" w:space="0" w:color="auto"/>
              <w:right w:val="single" w:sz="4" w:space="0" w:color="auto"/>
            </w:tcBorders>
            <w:vAlign w:val="center"/>
          </w:tcPr>
          <w:p w14:paraId="4F2A6E79"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lastRenderedPageBreak/>
              <w:t xml:space="preserve">　</w:t>
            </w:r>
          </w:p>
        </w:tc>
        <w:tc>
          <w:tcPr>
            <w:tcW w:w="3392" w:type="pct"/>
            <w:gridSpan w:val="7"/>
            <w:tcBorders>
              <w:top w:val="single" w:sz="4" w:space="0" w:color="auto"/>
              <w:left w:val="nil"/>
              <w:bottom w:val="single" w:sz="4" w:space="0" w:color="auto"/>
              <w:right w:val="single" w:sz="8" w:space="0" w:color="000000"/>
            </w:tcBorders>
            <w:vAlign w:val="center"/>
          </w:tcPr>
          <w:p w14:paraId="29DD0847"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r w:rsidR="00095E4D" w14:paraId="5CF806DF" w14:textId="77777777">
        <w:trPr>
          <w:trHeight w:val="570"/>
        </w:trPr>
        <w:tc>
          <w:tcPr>
            <w:tcW w:w="1134" w:type="pct"/>
            <w:gridSpan w:val="3"/>
            <w:tcBorders>
              <w:top w:val="single" w:sz="4" w:space="0" w:color="auto"/>
              <w:left w:val="single" w:sz="8" w:space="0" w:color="auto"/>
              <w:bottom w:val="single" w:sz="8" w:space="0" w:color="auto"/>
              <w:right w:val="single" w:sz="4" w:space="0" w:color="auto"/>
            </w:tcBorders>
            <w:vAlign w:val="center"/>
          </w:tcPr>
          <w:p w14:paraId="708A193E" w14:textId="77777777" w:rsidR="00095E4D" w:rsidRDefault="00FF0C84">
            <w:pPr>
              <w:widowControl/>
              <w:adjustRightInd w:val="0"/>
              <w:snapToGrid w:val="0"/>
              <w:spacing w:line="560" w:lineRule="exact"/>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lastRenderedPageBreak/>
              <w:t>变更后的项目可行性发生重大变化的情况说明</w:t>
            </w:r>
          </w:p>
        </w:tc>
        <w:tc>
          <w:tcPr>
            <w:tcW w:w="474" w:type="pct"/>
            <w:tcBorders>
              <w:top w:val="nil"/>
              <w:left w:val="nil"/>
              <w:bottom w:val="single" w:sz="8" w:space="0" w:color="auto"/>
              <w:right w:val="single" w:sz="4" w:space="0" w:color="auto"/>
            </w:tcBorders>
            <w:vAlign w:val="center"/>
          </w:tcPr>
          <w:p w14:paraId="7CF75169"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c>
          <w:tcPr>
            <w:tcW w:w="3392" w:type="pct"/>
            <w:gridSpan w:val="7"/>
            <w:tcBorders>
              <w:top w:val="single" w:sz="4" w:space="0" w:color="auto"/>
              <w:left w:val="nil"/>
              <w:bottom w:val="single" w:sz="8" w:space="0" w:color="auto"/>
              <w:right w:val="single" w:sz="8" w:space="0" w:color="000000"/>
            </w:tcBorders>
            <w:vAlign w:val="center"/>
          </w:tcPr>
          <w:p w14:paraId="36FB2CF2" w14:textId="77777777" w:rsidR="00095E4D" w:rsidRDefault="00FF0C84">
            <w:pPr>
              <w:widowControl/>
              <w:adjustRightInd w:val="0"/>
              <w:snapToGrid w:val="0"/>
              <w:spacing w:line="560" w:lineRule="exact"/>
              <w:ind w:firstLineChars="200" w:firstLine="480"/>
              <w:jc w:val="center"/>
              <w:rPr>
                <w:rFonts w:ascii="仿宋" w:eastAsia="仿宋_GB2312" w:hAnsi="仿宋"/>
                <w:color w:val="000000"/>
                <w:kern w:val="0"/>
                <w:sz w:val="24"/>
                <w:szCs w:val="24"/>
              </w:rPr>
            </w:pPr>
            <w:r>
              <w:rPr>
                <w:rFonts w:ascii="仿宋" w:eastAsia="仿宋_GB2312" w:hAnsi="仿宋" w:hint="eastAsia"/>
                <w:color w:val="000000"/>
                <w:kern w:val="0"/>
                <w:sz w:val="24"/>
                <w:szCs w:val="24"/>
              </w:rPr>
              <w:t xml:space="preserve">　</w:t>
            </w:r>
          </w:p>
        </w:tc>
      </w:tr>
    </w:tbl>
    <w:p w14:paraId="322C7360" w14:textId="77777777" w:rsidR="00095E4D" w:rsidRDefault="00FF0C84">
      <w:pPr>
        <w:widowControl/>
        <w:adjustRightInd w:val="0"/>
        <w:snapToGrid w:val="0"/>
        <w:spacing w:line="560" w:lineRule="exact"/>
        <w:ind w:firstLineChars="200" w:firstLine="480"/>
        <w:jc w:val="left"/>
        <w:rPr>
          <w:rFonts w:ascii="仿宋" w:eastAsia="仿宋_GB2312" w:hAnsi="仿宋" w:cs="宋体"/>
          <w:color w:val="000000"/>
          <w:kern w:val="0"/>
          <w:sz w:val="24"/>
          <w:szCs w:val="24"/>
        </w:rPr>
      </w:pPr>
      <w:r>
        <w:rPr>
          <w:rFonts w:ascii="仿宋" w:eastAsia="仿宋_GB2312" w:hAnsi="仿宋" w:cs="宋体" w:hint="eastAsia"/>
          <w:color w:val="000000"/>
          <w:kern w:val="0"/>
          <w:sz w:val="24"/>
          <w:szCs w:val="24"/>
        </w:rPr>
        <w:t>注：“本年度实现的效益”的计算口径、计算方法应与承诺效益的计算口径、计算方法一致。</w:t>
      </w:r>
    </w:p>
    <w:p w14:paraId="6E5305F6" w14:textId="77777777" w:rsidR="00095E4D" w:rsidRDefault="00095E4D">
      <w:pPr>
        <w:widowControl/>
        <w:jc w:val="left"/>
        <w:rPr>
          <w:rFonts w:ascii="仿宋" w:eastAsia="仿宋_GB2312" w:hAnsi="仿宋"/>
          <w:color w:val="000000"/>
          <w:sz w:val="30"/>
          <w:szCs w:val="30"/>
        </w:rPr>
      </w:pPr>
    </w:p>
    <w:p w14:paraId="02189147" w14:textId="77777777" w:rsidR="00095E4D" w:rsidRDefault="00095E4D">
      <w:pPr>
        <w:tabs>
          <w:tab w:val="left" w:pos="0"/>
        </w:tabs>
        <w:adjustRightInd w:val="0"/>
        <w:snapToGrid w:val="0"/>
        <w:spacing w:line="560" w:lineRule="exact"/>
        <w:ind w:firstLineChars="200" w:firstLine="600"/>
        <w:rPr>
          <w:rFonts w:ascii="仿宋" w:eastAsia="仿宋_GB2312" w:hAnsi="仿宋"/>
          <w:sz w:val="30"/>
          <w:szCs w:val="30"/>
        </w:rPr>
      </w:pPr>
    </w:p>
    <w:p w14:paraId="0389FB48" w14:textId="77777777" w:rsidR="00FA7369" w:rsidRDefault="00FA7369">
      <w:pPr>
        <w:widowControl/>
        <w:jc w:val="left"/>
        <w:rPr>
          <w:rFonts w:ascii="仿宋" w:eastAsia="仿宋_GB2312" w:hAnsi="仿宋"/>
          <w:sz w:val="30"/>
          <w:szCs w:val="30"/>
        </w:rPr>
      </w:pPr>
      <w:r>
        <w:rPr>
          <w:rFonts w:ascii="仿宋" w:eastAsia="仿宋_GB2312" w:hAnsi="仿宋"/>
          <w:sz w:val="30"/>
          <w:szCs w:val="30"/>
        </w:rPr>
        <w:br w:type="page"/>
      </w:r>
    </w:p>
    <w:p w14:paraId="5F79AC42" w14:textId="77777777" w:rsidR="00095E4D" w:rsidRPr="004E5386" w:rsidRDefault="003E4B0A" w:rsidP="00046E72">
      <w:pPr>
        <w:pStyle w:val="2"/>
      </w:pPr>
      <w:bookmarkStart w:id="24" w:name="_Toc62470111"/>
      <w:bookmarkStart w:id="25" w:name="_Toc101509137"/>
      <w:r w:rsidRPr="004E5386">
        <w:lastRenderedPageBreak/>
        <w:t>6</w:t>
      </w:r>
      <w:r w:rsidR="009564A0" w:rsidRPr="004E5386">
        <w:t>.</w:t>
      </w:r>
      <w:r w:rsidR="009564A0" w:rsidRPr="004E5386">
        <w:rPr>
          <w:rFonts w:hint="eastAsia"/>
        </w:rPr>
        <w:t>上市公司前次募集资金使用情况的专项报告</w:t>
      </w:r>
      <w:bookmarkEnd w:id="24"/>
      <w:bookmarkEnd w:id="25"/>
    </w:p>
    <w:p w14:paraId="59D24C2A" w14:textId="77777777" w:rsidR="0097579E" w:rsidRPr="00C114FE" w:rsidRDefault="0097579E">
      <w:pPr>
        <w:autoSpaceDE w:val="0"/>
        <w:autoSpaceDN w:val="0"/>
        <w:adjustRightInd w:val="0"/>
        <w:snapToGrid w:val="0"/>
        <w:spacing w:line="560" w:lineRule="exact"/>
        <w:rPr>
          <w:rFonts w:ascii="仿宋_GB2312" w:eastAsia="仿宋_GB2312" w:hAnsi="宋体"/>
          <w:b/>
          <w:sz w:val="30"/>
          <w:szCs w:val="30"/>
        </w:rPr>
      </w:pPr>
    </w:p>
    <w:p w14:paraId="73C0BCE6" w14:textId="77777777" w:rsidR="00095E4D" w:rsidRDefault="00FF0C84">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w:t>
      </w:r>
      <w:r w:rsidR="00496A60">
        <w:rPr>
          <w:rFonts w:ascii="仿宋_GB2312" w:eastAsia="仿宋_GB2312" w:hAnsi="宋体" w:hint="eastAsia"/>
          <w:b/>
          <w:sz w:val="30"/>
          <w:szCs w:val="30"/>
        </w:rPr>
        <w:t>情形</w:t>
      </w:r>
      <w:r>
        <w:rPr>
          <w:rFonts w:ascii="仿宋_GB2312" w:eastAsia="仿宋_GB2312" w:hAnsi="宋体" w:hint="eastAsia"/>
          <w:b/>
          <w:sz w:val="30"/>
          <w:szCs w:val="30"/>
        </w:rPr>
        <w:t>：</w:t>
      </w:r>
    </w:p>
    <w:p w14:paraId="441BB4FF" w14:textId="77777777" w:rsidR="00095E4D" w:rsidRDefault="00FF0C84">
      <w:pPr>
        <w:spacing w:line="560" w:lineRule="exact"/>
        <w:ind w:firstLineChars="200" w:firstLine="600"/>
        <w:rPr>
          <w:rFonts w:ascii="仿宋_GB2312" w:eastAsia="仿宋_GB2312"/>
          <w:color w:val="000000"/>
          <w:sz w:val="30"/>
          <w:szCs w:val="30"/>
        </w:rPr>
      </w:pPr>
      <w:r>
        <w:rPr>
          <w:rFonts w:ascii="仿宋" w:eastAsia="仿宋_GB2312" w:hAnsi="仿宋" w:hint="eastAsia"/>
          <w:color w:val="000000"/>
          <w:sz w:val="30"/>
          <w:szCs w:val="30"/>
        </w:rPr>
        <w:t>上市公司申请发行证券，且前次募集资金到账时间距今未满五个</w:t>
      </w:r>
      <w:hyperlink r:id="rId9" w:tgtFrame="_blank" w:history="1">
        <w:r w:rsidR="009564A0" w:rsidRPr="00540399">
          <w:rPr>
            <w:rStyle w:val="ad"/>
            <w:rFonts w:ascii="仿宋" w:eastAsia="仿宋_GB2312" w:hAnsi="仿宋" w:hint="eastAsia"/>
            <w:color w:val="000000"/>
            <w:sz w:val="30"/>
            <w:szCs w:val="30"/>
            <w:u w:val="none"/>
          </w:rPr>
          <w:t>会计年度</w:t>
        </w:r>
      </w:hyperlink>
      <w:r w:rsidR="009564A0" w:rsidRPr="00540399">
        <w:rPr>
          <w:rFonts w:ascii="仿宋" w:eastAsia="仿宋_GB2312" w:hAnsi="仿宋" w:hint="eastAsia"/>
          <w:color w:val="000000"/>
          <w:sz w:val="30"/>
          <w:szCs w:val="30"/>
        </w:rPr>
        <w:t>的，</w:t>
      </w:r>
      <w:hyperlink r:id="rId10" w:tgtFrame="_blank" w:history="1">
        <w:r w:rsidR="009564A0" w:rsidRPr="00540399">
          <w:rPr>
            <w:rStyle w:val="ad"/>
            <w:rFonts w:ascii="仿宋" w:eastAsia="仿宋_GB2312" w:hAnsi="仿宋" w:hint="eastAsia"/>
            <w:color w:val="000000"/>
            <w:sz w:val="30"/>
            <w:szCs w:val="30"/>
            <w:u w:val="none"/>
          </w:rPr>
          <w:t>董事会</w:t>
        </w:r>
      </w:hyperlink>
      <w:r>
        <w:rPr>
          <w:rFonts w:ascii="仿宋" w:eastAsia="仿宋_GB2312" w:hAnsi="仿宋" w:hint="eastAsia"/>
          <w:color w:val="000000"/>
          <w:sz w:val="30"/>
          <w:szCs w:val="30"/>
        </w:rPr>
        <w:t>应按照本</w:t>
      </w:r>
      <w:r w:rsidR="00C03525">
        <w:rPr>
          <w:rFonts w:ascii="仿宋" w:eastAsia="仿宋_GB2312" w:hAnsi="仿宋" w:hint="eastAsia"/>
          <w:color w:val="000000"/>
          <w:sz w:val="30"/>
          <w:szCs w:val="30"/>
        </w:rPr>
        <w:t>公告格式</w:t>
      </w:r>
      <w:r>
        <w:rPr>
          <w:rFonts w:ascii="仿宋" w:eastAsia="仿宋_GB2312" w:hAnsi="仿宋" w:hint="eastAsia"/>
          <w:color w:val="000000"/>
          <w:sz w:val="30"/>
          <w:szCs w:val="30"/>
        </w:rPr>
        <w:t>编制前次募集资金使用情况报告，对发行申请文件最近一期经审计的财务报告截止日的最近一次（境内或境外）募集资金实际使用情况进行详细说明，并就前次募集资金使用情况报告作出</w:t>
      </w:r>
      <w:r w:rsidR="009564A0" w:rsidRPr="009564A0">
        <w:rPr>
          <w:rFonts w:ascii="仿宋" w:eastAsia="仿宋_GB2312" w:hAnsi="仿宋" w:hint="eastAsia"/>
          <w:color w:val="000000"/>
          <w:sz w:val="30"/>
          <w:szCs w:val="30"/>
        </w:rPr>
        <w:t>决议后提请</w:t>
      </w:r>
      <w:hyperlink r:id="rId11" w:tgtFrame="_blank" w:history="1">
        <w:r w:rsidR="009564A0" w:rsidRPr="00540399">
          <w:rPr>
            <w:rStyle w:val="ad"/>
            <w:rFonts w:ascii="仿宋" w:eastAsia="仿宋_GB2312" w:hAnsi="仿宋" w:hint="eastAsia"/>
            <w:color w:val="000000"/>
            <w:sz w:val="30"/>
            <w:szCs w:val="30"/>
            <w:u w:val="none"/>
          </w:rPr>
          <w:t>股东大会</w:t>
        </w:r>
      </w:hyperlink>
      <w:r w:rsidR="009564A0" w:rsidRPr="009564A0">
        <w:rPr>
          <w:rFonts w:ascii="仿宋" w:eastAsia="仿宋_GB2312" w:hAnsi="仿宋" w:hint="eastAsia"/>
          <w:color w:val="000000"/>
          <w:sz w:val="30"/>
          <w:szCs w:val="30"/>
        </w:rPr>
        <w:t>批准</w:t>
      </w:r>
      <w:r w:rsidR="00095E4D">
        <w:rPr>
          <w:rFonts w:ascii="仿宋" w:eastAsia="仿宋_GB2312" w:hAnsi="仿宋" w:hint="eastAsia"/>
          <w:color w:val="000000"/>
          <w:sz w:val="30"/>
          <w:szCs w:val="30"/>
        </w:rPr>
        <w:t>。</w:t>
      </w:r>
    </w:p>
    <w:p w14:paraId="75FB74C6" w14:textId="77777777" w:rsidR="00095E4D" w:rsidRDefault="00095E4D">
      <w:pPr>
        <w:spacing w:line="560" w:lineRule="exact"/>
        <w:rPr>
          <w:rFonts w:ascii="仿宋_GB2312" w:eastAsia="仿宋_GB2312" w:hAnsi="宋体" w:cs="宋体"/>
          <w:sz w:val="30"/>
          <w:szCs w:val="30"/>
        </w:rPr>
      </w:pPr>
    </w:p>
    <w:p w14:paraId="4ABBBD79" w14:textId="77777777" w:rsidR="00FA7369" w:rsidRDefault="00FA7369" w:rsidP="00FA7369">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1F60BA61" w14:textId="77777777" w:rsidR="00095E4D" w:rsidRDefault="00095E4D">
      <w:pPr>
        <w:adjustRightInd w:val="0"/>
        <w:snapToGrid w:val="0"/>
        <w:spacing w:line="560" w:lineRule="exact"/>
        <w:jc w:val="center"/>
        <w:rPr>
          <w:rFonts w:ascii="仿宋_GB2312" w:eastAsia="仿宋_GB2312" w:hAnsi="宋体"/>
          <w:color w:val="000000"/>
          <w:sz w:val="30"/>
          <w:szCs w:val="30"/>
        </w:rPr>
      </w:pPr>
    </w:p>
    <w:p w14:paraId="5CDAD289" w14:textId="77777777" w:rsidR="00095E4D" w:rsidRDefault="00FF0C84">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XXXX股份有限公司前次募集资金使用情况的专项报告</w:t>
      </w:r>
    </w:p>
    <w:p w14:paraId="51CBAD8E" w14:textId="77777777" w:rsidR="00095E4D" w:rsidRDefault="00095E4D">
      <w:pPr>
        <w:snapToGrid w:val="0"/>
        <w:spacing w:line="560" w:lineRule="exact"/>
        <w:jc w:val="center"/>
        <w:rPr>
          <w:rFonts w:ascii="仿宋_GB2312" w:eastAsia="仿宋_GB2312" w:hAnsi="宋体"/>
          <w:color w:val="000000"/>
          <w:sz w:val="30"/>
          <w:szCs w:val="30"/>
        </w:rPr>
      </w:pPr>
    </w:p>
    <w:p w14:paraId="0DCE0DFC" w14:textId="2354773E"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w:t>
      </w:r>
      <w:r w:rsidR="00BE0F5C">
        <w:rPr>
          <w:rFonts w:ascii="仿宋_GB2312" w:eastAsia="仿宋_GB2312" w:hAnsi="宋体" w:hint="eastAsia"/>
          <w:color w:val="000000"/>
          <w:sz w:val="30"/>
          <w:szCs w:val="30"/>
        </w:rPr>
        <w:t>和完整性承担法律责任</w:t>
      </w:r>
      <w:r>
        <w:rPr>
          <w:rFonts w:ascii="仿宋_GB2312" w:eastAsia="仿宋_GB2312" w:hAnsi="宋体" w:hint="eastAsia"/>
          <w:color w:val="000000"/>
          <w:sz w:val="30"/>
          <w:szCs w:val="30"/>
        </w:rPr>
        <w:t>。</w:t>
      </w:r>
    </w:p>
    <w:p w14:paraId="34FB3784" w14:textId="77777777" w:rsidR="00095E4D" w:rsidRDefault="00FF0C8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14:paraId="248D9AEC" w14:textId="77777777" w:rsidR="00095E4D" w:rsidRDefault="00095E4D">
      <w:pPr>
        <w:autoSpaceDE w:val="0"/>
        <w:autoSpaceDN w:val="0"/>
        <w:adjustRightInd w:val="0"/>
        <w:spacing w:line="560" w:lineRule="exact"/>
        <w:ind w:firstLineChars="192" w:firstLine="576"/>
        <w:jc w:val="left"/>
        <w:rPr>
          <w:rFonts w:ascii="仿宋_GB2312" w:eastAsia="仿宋_GB2312" w:hAnsi="宋体" w:cs="黑体-WinCharSetFFFF-H"/>
          <w:kern w:val="0"/>
          <w:sz w:val="30"/>
          <w:szCs w:val="30"/>
        </w:rPr>
      </w:pPr>
    </w:p>
    <w:p w14:paraId="677D0CA6"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一、前次募集资金的募集及存放情况</w:t>
      </w:r>
    </w:p>
    <w:p w14:paraId="435B2FFE"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应说明前次募集资金的数额、资金到账时间以及资金在专项账户的存放情况（至少应当包括初始存放金额、截止日余额）。</w:t>
      </w:r>
    </w:p>
    <w:p w14:paraId="1C4D0E80" w14:textId="77777777" w:rsidR="007856CD" w:rsidRDefault="007856CD">
      <w:pPr>
        <w:autoSpaceDE w:val="0"/>
        <w:autoSpaceDN w:val="0"/>
        <w:adjustRightInd w:val="0"/>
        <w:snapToGrid w:val="0"/>
        <w:spacing w:line="560" w:lineRule="exact"/>
        <w:ind w:firstLineChars="200" w:firstLine="600"/>
        <w:rPr>
          <w:rFonts w:ascii="仿宋_GB2312" w:eastAsia="仿宋_GB2312"/>
          <w:color w:val="000000"/>
          <w:sz w:val="30"/>
          <w:szCs w:val="30"/>
        </w:rPr>
      </w:pPr>
    </w:p>
    <w:p w14:paraId="5331F534" w14:textId="77777777" w:rsidR="00095E4D" w:rsidRDefault="00FF0C84" w:rsidP="00266DA9">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二、前次募集资金使用情况</w:t>
      </w:r>
    </w:p>
    <w:p w14:paraId="3E98A847" w14:textId="77777777" w:rsidR="00095E4D" w:rsidRDefault="00FF0C84">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前次募集资金使用情况应与前次募集说明书或非公开发行股票相关信息披露文件中关于募集资金运用的相关披露内容进行逐项对照，以对照表的方式对比说明前次募集资金实际使用情况，包括（但不限于）投资项目、项目中募集资金投资总额、截止日募集资金累计投资额、项目达到预定可使用状态日期或截止日项目完工程度。（《前次募集资金使用情况对照表（参考格式）</w:t>
      </w:r>
      <w:r w:rsidR="00C375FE">
        <w:rPr>
          <w:rFonts w:ascii="仿宋_GB2312" w:eastAsia="仿宋_GB2312" w:hint="eastAsia"/>
          <w:color w:val="000000"/>
          <w:sz w:val="30"/>
          <w:szCs w:val="30"/>
        </w:rPr>
        <w:t>见附表1</w:t>
      </w:r>
      <w:r>
        <w:rPr>
          <w:rFonts w:ascii="仿宋_GB2312" w:eastAsia="仿宋_GB2312" w:hint="eastAsia"/>
          <w:color w:val="000000"/>
          <w:sz w:val="30"/>
          <w:szCs w:val="30"/>
        </w:rPr>
        <w:t>》）</w:t>
      </w:r>
    </w:p>
    <w:p w14:paraId="017C8436" w14:textId="77777777" w:rsidR="007856CD" w:rsidRDefault="007856CD">
      <w:pPr>
        <w:autoSpaceDE w:val="0"/>
        <w:autoSpaceDN w:val="0"/>
        <w:adjustRightInd w:val="0"/>
        <w:spacing w:line="560" w:lineRule="exact"/>
        <w:ind w:firstLineChars="200" w:firstLine="600"/>
        <w:rPr>
          <w:rFonts w:ascii="仿宋_GB2312" w:eastAsia="仿宋_GB2312"/>
          <w:color w:val="000000"/>
          <w:sz w:val="30"/>
          <w:szCs w:val="30"/>
        </w:rPr>
      </w:pPr>
    </w:p>
    <w:p w14:paraId="20E8CBFC" w14:textId="77777777" w:rsidR="00095E4D" w:rsidRDefault="00FF0C84" w:rsidP="00266DA9">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三、前次募集资金变更情况</w:t>
      </w:r>
    </w:p>
    <w:p w14:paraId="1DE63726"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前次募集资金实际投资项目发生变更的，应单独说明变更项目的名称、涉及金额及占前次募集资金总额的比例、变更原因、变更程序、批准机构及相关披露情况；前次募集资金项目的实际投资总额与承诺存在差异的，应说明差异内容和原因。</w:t>
      </w:r>
    </w:p>
    <w:p w14:paraId="23DE7F6A" w14:textId="77777777" w:rsidR="007856CD" w:rsidRDefault="007856CD">
      <w:pPr>
        <w:autoSpaceDE w:val="0"/>
        <w:autoSpaceDN w:val="0"/>
        <w:adjustRightInd w:val="0"/>
        <w:snapToGrid w:val="0"/>
        <w:spacing w:line="560" w:lineRule="exact"/>
        <w:ind w:firstLineChars="200" w:firstLine="600"/>
        <w:rPr>
          <w:rFonts w:ascii="仿宋_GB2312" w:eastAsia="仿宋_GB2312"/>
          <w:color w:val="000000"/>
          <w:sz w:val="30"/>
          <w:szCs w:val="30"/>
        </w:rPr>
      </w:pPr>
    </w:p>
    <w:p w14:paraId="29CAD618" w14:textId="77777777" w:rsidR="00095E4D" w:rsidRDefault="00FF0C84" w:rsidP="00266DA9">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四、前次募集资金投资先期投入项目转让及置换情况</w:t>
      </w:r>
    </w:p>
    <w:p w14:paraId="65842AF9"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前次募集资金投资项目已对外转让或置换的（前次募集资金投资项目在上市公司实施重大资产重组中已全部对外转让或置换的除外），应单独说明在对外转让或置换前使用募集资金投资该项目的金额、投资项目完工程度和实现效益，转让或置换的定价依据及相关收益，转让价款收取和使用情况，置换进入资产的运行情况（至少应当包括资产权属变更情况、资产账面价值变化情况、生产经营情况和效益贡献情况）。</w:t>
      </w:r>
    </w:p>
    <w:p w14:paraId="1A718942" w14:textId="77777777" w:rsidR="007856CD" w:rsidRDefault="007856CD">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p>
    <w:p w14:paraId="10AB6F43"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五、前次募集资金投资项目最近3年实现效益的情况</w:t>
      </w:r>
    </w:p>
    <w:p w14:paraId="1BD81F5B"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应通过与前次募集说明书或非公开发行股票相关信息披露文件中关于募集资金投资项目效益预测的相关披露内容进行逐项对照，以对照表的方式对比说明前次募集资金投资项目最近3年实现效益的情况，包括（但不限于）实际投资项目、截止日投资项目累计产能利用率、投资项目承诺效益、最近3年实际效益、截止日累计实现效益、是否达到预计效益（《前次募集资金投资项目实现效益情况对照表（参考格式）</w:t>
      </w:r>
      <w:r w:rsidR="00C375FE">
        <w:rPr>
          <w:rFonts w:ascii="仿宋_GB2312" w:eastAsia="仿宋_GB2312" w:hAnsi="宋体" w:hint="eastAsia"/>
          <w:color w:val="000000"/>
          <w:kern w:val="0"/>
          <w:sz w:val="30"/>
          <w:szCs w:val="30"/>
        </w:rPr>
        <w:t>见附表2</w:t>
      </w:r>
      <w:r>
        <w:rPr>
          <w:rFonts w:ascii="仿宋_GB2312" w:eastAsia="仿宋_GB2312" w:hAnsi="宋体" w:hint="eastAsia"/>
          <w:color w:val="000000"/>
          <w:kern w:val="0"/>
          <w:sz w:val="30"/>
          <w:szCs w:val="30"/>
        </w:rPr>
        <w:t>》，公司无法披露的，应说明原因）。实现效益的计算口径、计算方法应与承诺效益的计算口径、计算方法一致，并在前次募集资金使用情况报告中明确说明。</w:t>
      </w:r>
    </w:p>
    <w:p w14:paraId="4D379A82"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前次募集资金投资项目无法单独核算效益的，应说明原因，并就该投资项目对公司财务状况、经营业绩的影响作定性分析。</w:t>
      </w:r>
    </w:p>
    <w:p w14:paraId="692F4CC2"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募集资金投资项目累计实现的收益低于承诺的累计收益20%（含20%）以上的，应对差异原因进行详细说明。</w:t>
      </w:r>
    </w:p>
    <w:p w14:paraId="56A09F05" w14:textId="77777777" w:rsidR="007856CD" w:rsidRDefault="007856CD">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p>
    <w:p w14:paraId="6B0155E9"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六、前次发行涉及以资产认购股份的相关资产运行情况</w:t>
      </w:r>
    </w:p>
    <w:p w14:paraId="2D49B658"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前次发行涉及以资产认购股份的，应对该资产运行情况予以详细说明。该资产运行情况至少应当包括资产权属变更情况、资产账面价值变化情况、生产经营情况、效益贡献情况、是否达到盈利预测以及承诺事项的履行情况。</w:t>
      </w:r>
    </w:p>
    <w:p w14:paraId="7FE51A9E" w14:textId="77777777" w:rsidR="007856CD" w:rsidRDefault="007856CD">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p>
    <w:p w14:paraId="133B18A3"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七、闲置募集资金的使用</w:t>
      </w:r>
    </w:p>
    <w:p w14:paraId="5D2CD4CB"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lastRenderedPageBreak/>
        <w:t>临时将闲置募集资金用于其他用途的，应单独说明使用闲置资金金额、用途、使用时间、批准机构、批准程序以及收回情况。</w:t>
      </w:r>
    </w:p>
    <w:p w14:paraId="1BEC56B3" w14:textId="77777777" w:rsidR="007856CD" w:rsidRDefault="007856CD">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p>
    <w:p w14:paraId="54C6DA88"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八、前次募集资金结余及节余募集资金使用情况</w:t>
      </w:r>
    </w:p>
    <w:p w14:paraId="6BBA7483" w14:textId="77777777" w:rsidR="00095E4D" w:rsidRDefault="00FF0C84">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前次募集资金未使用完毕的，应说明未使用金额及占前次募集资金总额的比例、未使用完毕的原因以及剩余资金的使用计划和安排。</w:t>
      </w:r>
    </w:p>
    <w:p w14:paraId="6B14AF03" w14:textId="77777777" w:rsidR="007856CD" w:rsidRDefault="007856CD">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p>
    <w:p w14:paraId="138AF5D0" w14:textId="77777777" w:rsidR="00095E4D" w:rsidRDefault="00FF0C84" w:rsidP="00FF0C84">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九、前次募集资金使用的其他情况</w:t>
      </w:r>
    </w:p>
    <w:p w14:paraId="5504D972" w14:textId="77777777" w:rsidR="00095E4D" w:rsidRDefault="00095E4D" w:rsidP="00FF0C84">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p>
    <w:p w14:paraId="3616BCB0" w14:textId="77777777" w:rsidR="00095E4D" w:rsidRDefault="00FF0C84">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14:paraId="21517059" w14:textId="77777777" w:rsidR="00095E4D" w:rsidRDefault="00095E4D">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4C4FD9F4" w14:textId="77777777" w:rsidR="00095E4D" w:rsidRDefault="00FF0C84">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14:paraId="2E693464" w14:textId="77777777" w:rsidR="00095E4D" w:rsidRDefault="00FF0C84">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  月  日</w:t>
      </w:r>
    </w:p>
    <w:p w14:paraId="150BB680" w14:textId="77777777" w:rsidR="00095E4D" w:rsidRDefault="00095E4D">
      <w:pPr>
        <w:spacing w:line="560" w:lineRule="exact"/>
        <w:jc w:val="right"/>
        <w:rPr>
          <w:rFonts w:ascii="仿宋_GB2312" w:eastAsia="仿宋_GB2312" w:hAnsi="宋体" w:cs="宋体-WinCharSetFFFF-H"/>
          <w:color w:val="000000"/>
          <w:kern w:val="0"/>
          <w:sz w:val="30"/>
          <w:szCs w:val="30"/>
        </w:rPr>
      </w:pPr>
    </w:p>
    <w:p w14:paraId="7D64FBA0" w14:textId="447B764E" w:rsidR="009564A0" w:rsidRPr="00C375FE" w:rsidRDefault="00BE0F5C" w:rsidP="00C375FE">
      <w:pPr>
        <w:pStyle w:val="af0"/>
        <w:numPr>
          <w:ilvl w:val="0"/>
          <w:numId w:val="6"/>
        </w:numPr>
        <w:autoSpaceDE w:val="0"/>
        <w:autoSpaceDN w:val="0"/>
        <w:adjustRightInd w:val="0"/>
        <w:snapToGrid w:val="0"/>
        <w:spacing w:line="560" w:lineRule="exact"/>
        <w:ind w:firstLineChars="0"/>
        <w:rPr>
          <w:rFonts w:ascii="仿宋_GB2312" w:eastAsia="仿宋_GB2312" w:hAnsi="宋体" w:cs="宋体-WinCharSetFFFF-H"/>
          <w:b/>
          <w:color w:val="000000"/>
          <w:kern w:val="0"/>
          <w:sz w:val="30"/>
          <w:szCs w:val="30"/>
        </w:rPr>
      </w:pPr>
      <w:r>
        <w:rPr>
          <w:rFonts w:ascii="仿宋_GB2312" w:eastAsia="仿宋_GB2312" w:hAnsi="宋体" w:cs="宋体-WinCharSetFFFF-H" w:hint="eastAsia"/>
          <w:b/>
          <w:color w:val="000000"/>
          <w:kern w:val="0"/>
          <w:sz w:val="30"/>
          <w:szCs w:val="30"/>
        </w:rPr>
        <w:t>上网公告文件</w:t>
      </w:r>
    </w:p>
    <w:p w14:paraId="261632FF" w14:textId="77777777" w:rsidR="00290CF0" w:rsidRDefault="00290CF0" w:rsidP="00290CF0">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会计师事务所出具的鉴证报告</w:t>
      </w:r>
    </w:p>
    <w:p w14:paraId="3CAF1C81" w14:textId="77777777" w:rsidR="00095E4D" w:rsidRDefault="00095E4D">
      <w:pPr>
        <w:spacing w:line="560" w:lineRule="exact"/>
        <w:rPr>
          <w:rFonts w:ascii="仿宋_GB2312" w:eastAsia="仿宋_GB2312"/>
          <w:color w:val="000000"/>
          <w:sz w:val="30"/>
          <w:szCs w:val="30"/>
        </w:rPr>
      </w:pPr>
    </w:p>
    <w:p w14:paraId="24E55FB9" w14:textId="77777777" w:rsidR="00095E4D" w:rsidRDefault="00FF0C84">
      <w:pPr>
        <w:widowControl/>
        <w:jc w:val="left"/>
        <w:rPr>
          <w:rFonts w:ascii="仿宋_GB2312" w:eastAsia="仿宋_GB2312"/>
          <w:color w:val="000000"/>
          <w:sz w:val="30"/>
          <w:szCs w:val="30"/>
        </w:rPr>
      </w:pPr>
      <w:r>
        <w:rPr>
          <w:rFonts w:ascii="仿宋_GB2312" w:eastAsia="仿宋_GB2312"/>
          <w:color w:val="000000"/>
          <w:sz w:val="30"/>
          <w:szCs w:val="30"/>
        </w:rPr>
        <w:br w:type="page"/>
      </w:r>
    </w:p>
    <w:p w14:paraId="0E961467" w14:textId="77777777" w:rsidR="00095E4D" w:rsidRDefault="00537441" w:rsidP="00451489">
      <w:pPr>
        <w:spacing w:afterLines="50" w:after="156" w:line="560" w:lineRule="exact"/>
        <w:rPr>
          <w:rFonts w:ascii="仿宋" w:eastAsia="仿宋_GB2312" w:hAnsi="仿宋" w:cs="宋体"/>
          <w:color w:val="000000"/>
          <w:kern w:val="0"/>
          <w:sz w:val="30"/>
          <w:szCs w:val="30"/>
        </w:rPr>
      </w:pPr>
      <w:r>
        <w:rPr>
          <w:rFonts w:ascii="仿宋" w:eastAsia="仿宋_GB2312" w:hAnsi="仿宋" w:cs="宋体" w:hint="eastAsia"/>
          <w:color w:val="000000"/>
          <w:kern w:val="0"/>
          <w:sz w:val="30"/>
          <w:szCs w:val="30"/>
        </w:rPr>
        <w:lastRenderedPageBreak/>
        <w:t>附表</w:t>
      </w:r>
      <w:r>
        <w:rPr>
          <w:rFonts w:ascii="仿宋" w:eastAsia="仿宋_GB2312" w:hAnsi="仿宋" w:cs="宋体" w:hint="eastAsia"/>
          <w:color w:val="000000"/>
          <w:kern w:val="0"/>
          <w:sz w:val="30"/>
          <w:szCs w:val="30"/>
        </w:rPr>
        <w:t>1</w:t>
      </w:r>
      <w:r w:rsidR="00FF0C84">
        <w:rPr>
          <w:rFonts w:ascii="仿宋" w:eastAsia="仿宋_GB2312" w:hAnsi="仿宋" w:cs="宋体" w:hint="eastAsia"/>
          <w:color w:val="000000"/>
          <w:kern w:val="0"/>
          <w:sz w:val="30"/>
          <w:szCs w:val="30"/>
        </w:rPr>
        <w:t>：</w:t>
      </w:r>
      <w:r w:rsidR="00FF0C84">
        <w:rPr>
          <w:rFonts w:ascii="仿宋" w:eastAsia="仿宋_GB2312" w:hAnsi="仿宋" w:cs="宋体"/>
          <w:color w:val="000000"/>
          <w:kern w:val="0"/>
          <w:sz w:val="30"/>
          <w:szCs w:val="30"/>
        </w:rPr>
        <w:t>前次募集资金使用情况对照表</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066"/>
        <w:gridCol w:w="1069"/>
        <w:gridCol w:w="595"/>
        <w:gridCol w:w="703"/>
        <w:gridCol w:w="653"/>
        <w:gridCol w:w="646"/>
        <w:gridCol w:w="646"/>
        <w:gridCol w:w="654"/>
        <w:gridCol w:w="994"/>
        <w:gridCol w:w="1253"/>
      </w:tblGrid>
      <w:tr w:rsidR="00095E4D" w14:paraId="65DD6E2C" w14:textId="77777777" w:rsidTr="00C114FE">
        <w:trPr>
          <w:trHeight w:val="979"/>
        </w:trPr>
        <w:tc>
          <w:tcPr>
            <w:tcW w:w="1828" w:type="pct"/>
            <w:gridSpan w:val="4"/>
            <w:vAlign w:val="center"/>
          </w:tcPr>
          <w:p w14:paraId="2E995EE1" w14:textId="77777777" w:rsidR="00095E4D" w:rsidRDefault="00FF0C84">
            <w:pPr>
              <w:adjustRightInd w:val="0"/>
              <w:snapToGrid w:val="0"/>
              <w:spacing w:line="560" w:lineRule="exact"/>
              <w:rPr>
                <w:rFonts w:ascii="仿宋_GB2312" w:eastAsia="仿宋_GB2312" w:hAnsi="仿宋"/>
                <w:sz w:val="24"/>
                <w:szCs w:val="24"/>
              </w:rPr>
            </w:pPr>
            <w:r>
              <w:rPr>
                <w:rFonts w:ascii="仿宋_GB2312" w:eastAsia="仿宋_GB2312" w:hAnsi="仿宋" w:cs="宋体" w:hint="eastAsia"/>
                <w:kern w:val="0"/>
                <w:sz w:val="24"/>
                <w:szCs w:val="24"/>
              </w:rPr>
              <w:t>募集资金总额：</w:t>
            </w:r>
          </w:p>
        </w:tc>
        <w:tc>
          <w:tcPr>
            <w:tcW w:w="775" w:type="pct"/>
            <w:gridSpan w:val="2"/>
            <w:vAlign w:val="center"/>
          </w:tcPr>
          <w:p w14:paraId="4CD99EB3" w14:textId="77777777" w:rsidR="00095E4D" w:rsidRDefault="00095E4D">
            <w:pPr>
              <w:adjustRightInd w:val="0"/>
              <w:snapToGrid w:val="0"/>
              <w:spacing w:line="560" w:lineRule="exact"/>
              <w:jc w:val="right"/>
              <w:rPr>
                <w:rFonts w:ascii="仿宋_GB2312" w:eastAsia="仿宋_GB2312" w:hAnsi="仿宋"/>
                <w:sz w:val="24"/>
                <w:szCs w:val="24"/>
              </w:rPr>
            </w:pPr>
          </w:p>
        </w:tc>
        <w:tc>
          <w:tcPr>
            <w:tcW w:w="1112" w:type="pct"/>
            <w:gridSpan w:val="3"/>
            <w:vAlign w:val="center"/>
          </w:tcPr>
          <w:p w14:paraId="53AA255F" w14:textId="77777777" w:rsidR="00095E4D" w:rsidRDefault="00FF0C84">
            <w:pPr>
              <w:adjustRightInd w:val="0"/>
              <w:snapToGrid w:val="0"/>
              <w:spacing w:line="560" w:lineRule="exact"/>
              <w:rPr>
                <w:rFonts w:ascii="仿宋_GB2312" w:eastAsia="仿宋_GB2312" w:hAnsi="仿宋" w:cs="Arial Narrow"/>
                <w:kern w:val="0"/>
                <w:sz w:val="24"/>
                <w:szCs w:val="24"/>
              </w:rPr>
            </w:pPr>
            <w:r>
              <w:rPr>
                <w:rFonts w:ascii="仿宋_GB2312" w:eastAsia="仿宋_GB2312" w:hAnsi="仿宋" w:cs="Arial Narrow" w:hint="eastAsia"/>
                <w:kern w:val="0"/>
                <w:sz w:val="24"/>
                <w:szCs w:val="24"/>
              </w:rPr>
              <w:t>已累计使用募集资金总额：</w:t>
            </w:r>
          </w:p>
        </w:tc>
        <w:tc>
          <w:tcPr>
            <w:tcW w:w="1284" w:type="pct"/>
            <w:gridSpan w:val="2"/>
            <w:vAlign w:val="center"/>
          </w:tcPr>
          <w:p w14:paraId="4168A061" w14:textId="77777777" w:rsidR="00095E4D" w:rsidRDefault="00095E4D">
            <w:pPr>
              <w:adjustRightInd w:val="0"/>
              <w:snapToGrid w:val="0"/>
              <w:spacing w:line="560" w:lineRule="exact"/>
              <w:jc w:val="right"/>
              <w:rPr>
                <w:rFonts w:ascii="仿宋_GB2312" w:eastAsia="仿宋_GB2312" w:hAnsi="仿宋" w:cs="Arial Narrow"/>
                <w:kern w:val="0"/>
                <w:sz w:val="24"/>
                <w:szCs w:val="24"/>
              </w:rPr>
            </w:pPr>
          </w:p>
        </w:tc>
      </w:tr>
      <w:tr w:rsidR="00095E4D" w14:paraId="7862E767" w14:textId="77777777" w:rsidTr="00C114FE">
        <w:trPr>
          <w:trHeight w:val="838"/>
        </w:trPr>
        <w:tc>
          <w:tcPr>
            <w:tcW w:w="1828" w:type="pct"/>
            <w:gridSpan w:val="4"/>
            <w:vAlign w:val="center"/>
          </w:tcPr>
          <w:p w14:paraId="7AD86C04" w14:textId="77777777" w:rsidR="00095E4D" w:rsidRDefault="00095E4D">
            <w:pPr>
              <w:adjustRightInd w:val="0"/>
              <w:snapToGrid w:val="0"/>
              <w:spacing w:line="560" w:lineRule="exact"/>
              <w:rPr>
                <w:rFonts w:ascii="仿宋_GB2312" w:eastAsia="仿宋_GB2312" w:hAnsi="仿宋"/>
                <w:sz w:val="24"/>
                <w:szCs w:val="24"/>
              </w:rPr>
            </w:pPr>
          </w:p>
        </w:tc>
        <w:tc>
          <w:tcPr>
            <w:tcW w:w="775" w:type="pct"/>
            <w:gridSpan w:val="2"/>
            <w:vAlign w:val="center"/>
          </w:tcPr>
          <w:p w14:paraId="5BB4D415" w14:textId="77777777" w:rsidR="00095E4D" w:rsidRDefault="00095E4D">
            <w:pPr>
              <w:adjustRightInd w:val="0"/>
              <w:snapToGrid w:val="0"/>
              <w:spacing w:line="560" w:lineRule="exact"/>
              <w:jc w:val="right"/>
              <w:rPr>
                <w:rFonts w:ascii="仿宋_GB2312" w:eastAsia="仿宋_GB2312" w:hAnsi="仿宋"/>
                <w:sz w:val="24"/>
                <w:szCs w:val="24"/>
              </w:rPr>
            </w:pPr>
          </w:p>
        </w:tc>
        <w:tc>
          <w:tcPr>
            <w:tcW w:w="1112" w:type="pct"/>
            <w:gridSpan w:val="3"/>
            <w:vAlign w:val="center"/>
          </w:tcPr>
          <w:p w14:paraId="43390292" w14:textId="77777777" w:rsidR="00095E4D" w:rsidRDefault="00FF0C84">
            <w:pPr>
              <w:adjustRightInd w:val="0"/>
              <w:snapToGrid w:val="0"/>
              <w:spacing w:line="560" w:lineRule="exact"/>
              <w:rPr>
                <w:rFonts w:ascii="仿宋_GB2312" w:eastAsia="仿宋_GB2312" w:hAnsi="仿宋"/>
                <w:sz w:val="24"/>
                <w:szCs w:val="24"/>
              </w:rPr>
            </w:pPr>
            <w:r>
              <w:rPr>
                <w:rFonts w:ascii="仿宋_GB2312" w:eastAsia="仿宋_GB2312" w:hAnsi="仿宋" w:cs="宋体" w:hint="eastAsia"/>
                <w:kern w:val="0"/>
                <w:sz w:val="24"/>
                <w:szCs w:val="24"/>
              </w:rPr>
              <w:t>各年度使用募集资金总额：</w:t>
            </w:r>
          </w:p>
        </w:tc>
        <w:tc>
          <w:tcPr>
            <w:tcW w:w="1284" w:type="pct"/>
            <w:gridSpan w:val="2"/>
            <w:vAlign w:val="center"/>
          </w:tcPr>
          <w:p w14:paraId="7D2465D0" w14:textId="77777777" w:rsidR="00095E4D" w:rsidRDefault="00095E4D">
            <w:pPr>
              <w:adjustRightInd w:val="0"/>
              <w:snapToGrid w:val="0"/>
              <w:spacing w:line="560" w:lineRule="exact"/>
              <w:jc w:val="right"/>
              <w:rPr>
                <w:rFonts w:ascii="仿宋_GB2312" w:eastAsia="仿宋_GB2312" w:hAnsi="仿宋"/>
                <w:sz w:val="24"/>
                <w:szCs w:val="24"/>
              </w:rPr>
            </w:pPr>
          </w:p>
        </w:tc>
      </w:tr>
      <w:tr w:rsidR="00095E4D" w14:paraId="6EE08ABE" w14:textId="77777777" w:rsidTr="00C114FE">
        <w:trPr>
          <w:trHeight w:val="284"/>
        </w:trPr>
        <w:tc>
          <w:tcPr>
            <w:tcW w:w="1828" w:type="pct"/>
            <w:gridSpan w:val="4"/>
            <w:vAlign w:val="center"/>
          </w:tcPr>
          <w:p w14:paraId="05544A97" w14:textId="77777777" w:rsidR="00095E4D" w:rsidRDefault="00095E4D">
            <w:pPr>
              <w:adjustRightInd w:val="0"/>
              <w:snapToGrid w:val="0"/>
              <w:spacing w:line="560" w:lineRule="exact"/>
              <w:rPr>
                <w:rFonts w:ascii="仿宋_GB2312" w:eastAsia="仿宋_GB2312" w:hAnsi="仿宋"/>
                <w:sz w:val="24"/>
                <w:szCs w:val="24"/>
              </w:rPr>
            </w:pPr>
          </w:p>
        </w:tc>
        <w:tc>
          <w:tcPr>
            <w:tcW w:w="775" w:type="pct"/>
            <w:gridSpan w:val="2"/>
            <w:vAlign w:val="center"/>
          </w:tcPr>
          <w:p w14:paraId="0DBE3330" w14:textId="77777777" w:rsidR="00095E4D" w:rsidRDefault="00095E4D">
            <w:pPr>
              <w:adjustRightInd w:val="0"/>
              <w:snapToGrid w:val="0"/>
              <w:spacing w:line="560" w:lineRule="exact"/>
              <w:jc w:val="right"/>
              <w:rPr>
                <w:rFonts w:ascii="仿宋_GB2312" w:eastAsia="仿宋_GB2312" w:hAnsi="仿宋"/>
                <w:sz w:val="24"/>
                <w:szCs w:val="24"/>
              </w:rPr>
            </w:pPr>
          </w:p>
        </w:tc>
        <w:tc>
          <w:tcPr>
            <w:tcW w:w="1112" w:type="pct"/>
            <w:gridSpan w:val="3"/>
            <w:vAlign w:val="center"/>
          </w:tcPr>
          <w:p w14:paraId="54BE71FB" w14:textId="77777777" w:rsidR="00095E4D" w:rsidRDefault="00FF0C84">
            <w:pPr>
              <w:adjustRightInd w:val="0"/>
              <w:snapToGrid w:val="0"/>
              <w:spacing w:line="560" w:lineRule="exact"/>
              <w:rPr>
                <w:rFonts w:ascii="仿宋_GB2312" w:eastAsia="仿宋_GB2312" w:hAnsi="仿宋"/>
                <w:sz w:val="24"/>
                <w:szCs w:val="24"/>
              </w:rPr>
            </w:pPr>
            <w:r>
              <w:rPr>
                <w:rFonts w:ascii="仿宋_GB2312" w:eastAsia="仿宋_GB2312" w:hAnsi="仿宋" w:cs="Arial Narrow" w:hint="eastAsia"/>
                <w:kern w:val="0"/>
                <w:sz w:val="24"/>
                <w:szCs w:val="24"/>
              </w:rPr>
              <w:t>20X</w:t>
            </w:r>
            <w:r w:rsidR="00017440">
              <w:rPr>
                <w:rFonts w:ascii="仿宋_GB2312" w:eastAsia="仿宋_GB2312" w:hAnsi="仿宋" w:cs="Arial Narrow" w:hint="eastAsia"/>
                <w:kern w:val="0"/>
                <w:sz w:val="24"/>
                <w:szCs w:val="24"/>
              </w:rPr>
              <w:t>X</w:t>
            </w:r>
            <w:r>
              <w:rPr>
                <w:rFonts w:ascii="仿宋_GB2312" w:eastAsia="仿宋_GB2312" w:hAnsi="仿宋" w:cs="宋体" w:hint="eastAsia"/>
                <w:kern w:val="0"/>
                <w:sz w:val="24"/>
                <w:szCs w:val="24"/>
              </w:rPr>
              <w:t>年：</w:t>
            </w:r>
          </w:p>
        </w:tc>
        <w:tc>
          <w:tcPr>
            <w:tcW w:w="1284" w:type="pct"/>
            <w:gridSpan w:val="2"/>
            <w:vAlign w:val="center"/>
          </w:tcPr>
          <w:p w14:paraId="29279735" w14:textId="77777777" w:rsidR="00095E4D" w:rsidRDefault="00095E4D">
            <w:pPr>
              <w:adjustRightInd w:val="0"/>
              <w:snapToGrid w:val="0"/>
              <w:spacing w:line="560" w:lineRule="exact"/>
              <w:jc w:val="right"/>
              <w:rPr>
                <w:rFonts w:ascii="仿宋_GB2312" w:eastAsia="仿宋_GB2312" w:hAnsi="仿宋"/>
                <w:sz w:val="24"/>
                <w:szCs w:val="24"/>
              </w:rPr>
            </w:pPr>
          </w:p>
        </w:tc>
      </w:tr>
      <w:tr w:rsidR="00095E4D" w14:paraId="431E4493" w14:textId="77777777" w:rsidTr="00C114FE">
        <w:trPr>
          <w:trHeight w:val="284"/>
        </w:trPr>
        <w:tc>
          <w:tcPr>
            <w:tcW w:w="1828" w:type="pct"/>
            <w:gridSpan w:val="4"/>
            <w:vAlign w:val="center"/>
          </w:tcPr>
          <w:p w14:paraId="37378798" w14:textId="77777777" w:rsidR="00095E4D" w:rsidRDefault="00FF0C84">
            <w:pPr>
              <w:adjustRightInd w:val="0"/>
              <w:snapToGrid w:val="0"/>
              <w:spacing w:line="560" w:lineRule="exact"/>
              <w:rPr>
                <w:rFonts w:ascii="仿宋_GB2312" w:eastAsia="仿宋_GB2312" w:hAnsi="仿宋"/>
                <w:sz w:val="24"/>
                <w:szCs w:val="24"/>
              </w:rPr>
            </w:pPr>
            <w:r>
              <w:rPr>
                <w:rFonts w:ascii="仿宋_GB2312" w:eastAsia="仿宋_GB2312" w:hAnsi="仿宋" w:cs="宋体" w:hint="eastAsia"/>
                <w:kern w:val="0"/>
                <w:sz w:val="24"/>
                <w:szCs w:val="24"/>
              </w:rPr>
              <w:t>变更用途的募集资金总额：</w:t>
            </w:r>
          </w:p>
        </w:tc>
        <w:tc>
          <w:tcPr>
            <w:tcW w:w="775" w:type="pct"/>
            <w:gridSpan w:val="2"/>
            <w:vAlign w:val="center"/>
          </w:tcPr>
          <w:p w14:paraId="6859B3B3" w14:textId="77777777" w:rsidR="00095E4D" w:rsidRDefault="00095E4D">
            <w:pPr>
              <w:adjustRightInd w:val="0"/>
              <w:snapToGrid w:val="0"/>
              <w:spacing w:line="560" w:lineRule="exact"/>
              <w:jc w:val="right"/>
              <w:rPr>
                <w:rFonts w:ascii="仿宋_GB2312" w:eastAsia="仿宋_GB2312" w:hAnsi="仿宋"/>
                <w:sz w:val="24"/>
                <w:szCs w:val="24"/>
              </w:rPr>
            </w:pPr>
          </w:p>
        </w:tc>
        <w:tc>
          <w:tcPr>
            <w:tcW w:w="1112" w:type="pct"/>
            <w:gridSpan w:val="3"/>
            <w:vAlign w:val="center"/>
          </w:tcPr>
          <w:p w14:paraId="544FBFEE" w14:textId="77777777" w:rsidR="00095E4D" w:rsidRDefault="00FF0C84">
            <w:pPr>
              <w:adjustRightInd w:val="0"/>
              <w:snapToGrid w:val="0"/>
              <w:spacing w:line="560" w:lineRule="exact"/>
              <w:rPr>
                <w:rFonts w:ascii="仿宋_GB2312" w:eastAsia="仿宋_GB2312" w:hAnsi="仿宋"/>
                <w:sz w:val="24"/>
                <w:szCs w:val="24"/>
              </w:rPr>
            </w:pPr>
            <w:r>
              <w:rPr>
                <w:rFonts w:ascii="仿宋_GB2312" w:eastAsia="仿宋_GB2312" w:hAnsi="仿宋" w:cs="Arial Narrow" w:hint="eastAsia"/>
                <w:kern w:val="0"/>
                <w:sz w:val="24"/>
                <w:szCs w:val="24"/>
              </w:rPr>
              <w:t>20</w:t>
            </w:r>
            <w:r w:rsidR="00017440">
              <w:rPr>
                <w:rFonts w:ascii="仿宋_GB2312" w:eastAsia="仿宋_GB2312" w:hAnsi="仿宋" w:cs="Arial Narrow" w:hint="eastAsia"/>
                <w:kern w:val="0"/>
                <w:sz w:val="24"/>
                <w:szCs w:val="24"/>
              </w:rPr>
              <w:t>X</w:t>
            </w:r>
            <w:r>
              <w:rPr>
                <w:rFonts w:ascii="仿宋_GB2312" w:eastAsia="仿宋_GB2312" w:hAnsi="仿宋" w:cs="Arial Narrow" w:hint="eastAsia"/>
                <w:kern w:val="0"/>
                <w:sz w:val="24"/>
                <w:szCs w:val="24"/>
              </w:rPr>
              <w:t>X</w:t>
            </w:r>
            <w:r>
              <w:rPr>
                <w:rFonts w:ascii="仿宋_GB2312" w:eastAsia="仿宋_GB2312" w:hAnsi="仿宋" w:cs="宋体" w:hint="eastAsia"/>
                <w:kern w:val="0"/>
                <w:sz w:val="24"/>
                <w:szCs w:val="24"/>
              </w:rPr>
              <w:t>年：</w:t>
            </w:r>
          </w:p>
        </w:tc>
        <w:tc>
          <w:tcPr>
            <w:tcW w:w="1284" w:type="pct"/>
            <w:gridSpan w:val="2"/>
            <w:vAlign w:val="center"/>
          </w:tcPr>
          <w:p w14:paraId="1282E880" w14:textId="77777777" w:rsidR="00095E4D" w:rsidRDefault="00095E4D">
            <w:pPr>
              <w:adjustRightInd w:val="0"/>
              <w:snapToGrid w:val="0"/>
              <w:spacing w:line="560" w:lineRule="exact"/>
              <w:jc w:val="right"/>
              <w:rPr>
                <w:rFonts w:ascii="仿宋_GB2312" w:eastAsia="仿宋_GB2312" w:hAnsi="仿宋"/>
                <w:sz w:val="24"/>
                <w:szCs w:val="24"/>
              </w:rPr>
            </w:pPr>
          </w:p>
        </w:tc>
      </w:tr>
      <w:tr w:rsidR="00095E4D" w14:paraId="0EDA111C" w14:textId="77777777" w:rsidTr="00C114FE">
        <w:trPr>
          <w:trHeight w:val="416"/>
        </w:trPr>
        <w:tc>
          <w:tcPr>
            <w:tcW w:w="1828" w:type="pct"/>
            <w:gridSpan w:val="4"/>
            <w:vAlign w:val="center"/>
          </w:tcPr>
          <w:p w14:paraId="7B399F94" w14:textId="77777777" w:rsidR="00095E4D" w:rsidRDefault="00FF0C84">
            <w:pPr>
              <w:adjustRightInd w:val="0"/>
              <w:snapToGrid w:val="0"/>
              <w:spacing w:line="560" w:lineRule="exact"/>
              <w:rPr>
                <w:rFonts w:ascii="仿宋_GB2312" w:eastAsia="仿宋_GB2312" w:hAnsi="仿宋"/>
                <w:sz w:val="24"/>
                <w:szCs w:val="24"/>
              </w:rPr>
            </w:pPr>
            <w:r>
              <w:rPr>
                <w:rFonts w:ascii="仿宋_GB2312" w:eastAsia="仿宋_GB2312" w:hAnsi="仿宋" w:cs="宋体" w:hint="eastAsia"/>
                <w:kern w:val="0"/>
                <w:sz w:val="24"/>
                <w:szCs w:val="24"/>
              </w:rPr>
              <w:t>变更用途的募集资金比例：</w:t>
            </w:r>
          </w:p>
        </w:tc>
        <w:tc>
          <w:tcPr>
            <w:tcW w:w="775" w:type="pct"/>
            <w:gridSpan w:val="2"/>
            <w:vAlign w:val="center"/>
          </w:tcPr>
          <w:p w14:paraId="6CABEB59" w14:textId="77777777" w:rsidR="00095E4D" w:rsidRPr="00F71163" w:rsidRDefault="00095E4D">
            <w:pPr>
              <w:adjustRightInd w:val="0"/>
              <w:snapToGrid w:val="0"/>
              <w:spacing w:line="560" w:lineRule="exact"/>
              <w:jc w:val="right"/>
              <w:rPr>
                <w:rFonts w:ascii="仿宋_GB2312" w:eastAsia="仿宋_GB2312" w:hAnsi="仿宋"/>
                <w:sz w:val="24"/>
                <w:szCs w:val="24"/>
              </w:rPr>
            </w:pPr>
          </w:p>
        </w:tc>
        <w:tc>
          <w:tcPr>
            <w:tcW w:w="1112" w:type="pct"/>
            <w:gridSpan w:val="3"/>
            <w:vAlign w:val="center"/>
          </w:tcPr>
          <w:p w14:paraId="1A709578" w14:textId="77777777" w:rsidR="00095E4D" w:rsidRDefault="00FF0C84">
            <w:pPr>
              <w:adjustRightInd w:val="0"/>
              <w:snapToGrid w:val="0"/>
              <w:spacing w:line="560" w:lineRule="exact"/>
              <w:rPr>
                <w:rFonts w:ascii="仿宋_GB2312" w:eastAsia="仿宋_GB2312" w:hAnsi="仿宋" w:cs="Arial Narrow"/>
                <w:kern w:val="0"/>
                <w:sz w:val="24"/>
                <w:szCs w:val="24"/>
              </w:rPr>
            </w:pPr>
            <w:r>
              <w:rPr>
                <w:rFonts w:ascii="仿宋_GB2312" w:eastAsia="仿宋_GB2312" w:hAnsi="仿宋" w:cs="Arial Narrow" w:hint="eastAsia"/>
                <w:kern w:val="0"/>
                <w:sz w:val="24"/>
                <w:szCs w:val="24"/>
              </w:rPr>
              <w:t>20</w:t>
            </w:r>
            <w:r w:rsidR="00017440">
              <w:rPr>
                <w:rFonts w:ascii="仿宋_GB2312" w:eastAsia="仿宋_GB2312" w:hAnsi="仿宋" w:cs="Arial Narrow" w:hint="eastAsia"/>
                <w:kern w:val="0"/>
                <w:sz w:val="24"/>
                <w:szCs w:val="24"/>
              </w:rPr>
              <w:t>X</w:t>
            </w:r>
            <w:r>
              <w:rPr>
                <w:rFonts w:ascii="仿宋_GB2312" w:eastAsia="仿宋_GB2312" w:hAnsi="仿宋" w:cs="Arial Narrow" w:hint="eastAsia"/>
                <w:kern w:val="0"/>
                <w:sz w:val="24"/>
                <w:szCs w:val="24"/>
              </w:rPr>
              <w:t>X年：</w:t>
            </w:r>
          </w:p>
        </w:tc>
        <w:tc>
          <w:tcPr>
            <w:tcW w:w="1284" w:type="pct"/>
            <w:gridSpan w:val="2"/>
            <w:vAlign w:val="center"/>
          </w:tcPr>
          <w:p w14:paraId="6C22D1DE" w14:textId="77777777" w:rsidR="00095E4D" w:rsidRDefault="00095E4D">
            <w:pPr>
              <w:adjustRightInd w:val="0"/>
              <w:snapToGrid w:val="0"/>
              <w:spacing w:line="560" w:lineRule="exact"/>
              <w:jc w:val="right"/>
              <w:rPr>
                <w:rFonts w:ascii="仿宋_GB2312" w:eastAsia="仿宋_GB2312" w:hAnsi="仿宋"/>
                <w:sz w:val="24"/>
                <w:szCs w:val="24"/>
              </w:rPr>
            </w:pPr>
          </w:p>
        </w:tc>
      </w:tr>
      <w:tr w:rsidR="00095E4D" w14:paraId="7C4588D9" w14:textId="77777777" w:rsidTr="00C114FE">
        <w:trPr>
          <w:trHeight w:val="284"/>
        </w:trPr>
        <w:tc>
          <w:tcPr>
            <w:tcW w:w="1488" w:type="pct"/>
            <w:gridSpan w:val="3"/>
            <w:vAlign w:val="center"/>
          </w:tcPr>
          <w:p w14:paraId="5ECF2288"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投资项目</w:t>
            </w:r>
          </w:p>
        </w:tc>
        <w:tc>
          <w:tcPr>
            <w:tcW w:w="1115" w:type="pct"/>
            <w:gridSpan w:val="3"/>
            <w:vAlign w:val="center"/>
          </w:tcPr>
          <w:p w14:paraId="4B6CA08F"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募集资金投资总额</w:t>
            </w:r>
          </w:p>
        </w:tc>
        <w:tc>
          <w:tcPr>
            <w:tcW w:w="1112" w:type="pct"/>
            <w:gridSpan w:val="3"/>
            <w:vAlign w:val="center"/>
          </w:tcPr>
          <w:p w14:paraId="21587008"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截止日募集资金累计投资额</w:t>
            </w:r>
          </w:p>
        </w:tc>
        <w:tc>
          <w:tcPr>
            <w:tcW w:w="568" w:type="pct"/>
            <w:vMerge w:val="restart"/>
            <w:vAlign w:val="center"/>
          </w:tcPr>
          <w:p w14:paraId="58CEB3D4"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实际投资金额与募集后承诺投资金额的差额</w:t>
            </w:r>
          </w:p>
        </w:tc>
        <w:tc>
          <w:tcPr>
            <w:tcW w:w="716" w:type="pct"/>
            <w:vMerge w:val="restart"/>
            <w:vAlign w:val="center"/>
          </w:tcPr>
          <w:p w14:paraId="0CD5AC74" w14:textId="77777777" w:rsidR="00095E4D" w:rsidRDefault="00FF0C84">
            <w:pPr>
              <w:adjustRightInd w:val="0"/>
              <w:snapToGrid w:val="0"/>
              <w:spacing w:line="560" w:lineRule="exact"/>
              <w:ind w:leftChars="-30" w:left="-63"/>
              <w:jc w:val="center"/>
              <w:rPr>
                <w:rFonts w:ascii="仿宋_GB2312" w:eastAsia="仿宋_GB2312" w:hAnsi="仿宋"/>
                <w:sz w:val="24"/>
                <w:szCs w:val="24"/>
              </w:rPr>
            </w:pPr>
            <w:r>
              <w:rPr>
                <w:rFonts w:ascii="仿宋_GB2312" w:eastAsia="仿宋_GB2312" w:hAnsi="仿宋" w:cs="宋体" w:hint="eastAsia"/>
                <w:kern w:val="0"/>
                <w:sz w:val="24"/>
                <w:szCs w:val="24"/>
              </w:rPr>
              <w:t>项目达到预定可使用状态日期（或截止日项目完工程度）</w:t>
            </w:r>
          </w:p>
        </w:tc>
      </w:tr>
      <w:tr w:rsidR="00095E4D" w14:paraId="4D1E0A76" w14:textId="77777777" w:rsidTr="00C114FE">
        <w:trPr>
          <w:trHeight w:val="284"/>
        </w:trPr>
        <w:tc>
          <w:tcPr>
            <w:tcW w:w="268" w:type="pct"/>
            <w:vAlign w:val="center"/>
          </w:tcPr>
          <w:p w14:paraId="129FDB34"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序号</w:t>
            </w:r>
          </w:p>
        </w:tc>
        <w:tc>
          <w:tcPr>
            <w:tcW w:w="609" w:type="pct"/>
            <w:vAlign w:val="center"/>
          </w:tcPr>
          <w:p w14:paraId="19A922CC"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承诺投资项目</w:t>
            </w:r>
          </w:p>
        </w:tc>
        <w:tc>
          <w:tcPr>
            <w:tcW w:w="611" w:type="pct"/>
            <w:vAlign w:val="center"/>
          </w:tcPr>
          <w:p w14:paraId="08A8BBD6"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实际投资项目</w:t>
            </w:r>
          </w:p>
        </w:tc>
        <w:tc>
          <w:tcPr>
            <w:tcW w:w="340" w:type="pct"/>
            <w:vAlign w:val="center"/>
          </w:tcPr>
          <w:p w14:paraId="4C3ABE68" w14:textId="77777777" w:rsidR="00095E4D" w:rsidRDefault="00FF0C84">
            <w:pPr>
              <w:adjustRightInd w:val="0"/>
              <w:snapToGrid w:val="0"/>
              <w:spacing w:line="5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募集前承诺</w:t>
            </w:r>
          </w:p>
          <w:p w14:paraId="04A7886E"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投资金额</w:t>
            </w:r>
          </w:p>
        </w:tc>
        <w:tc>
          <w:tcPr>
            <w:tcW w:w="402" w:type="pct"/>
            <w:vAlign w:val="center"/>
          </w:tcPr>
          <w:p w14:paraId="2A29A5F9" w14:textId="77777777" w:rsidR="00095E4D" w:rsidRDefault="00FF0C84">
            <w:pPr>
              <w:adjustRightInd w:val="0"/>
              <w:snapToGrid w:val="0"/>
              <w:spacing w:line="5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募集后承诺</w:t>
            </w:r>
          </w:p>
          <w:p w14:paraId="1AD11C46"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投资金额</w:t>
            </w:r>
          </w:p>
        </w:tc>
        <w:tc>
          <w:tcPr>
            <w:tcW w:w="373" w:type="pct"/>
            <w:vAlign w:val="center"/>
          </w:tcPr>
          <w:p w14:paraId="63366299" w14:textId="77777777" w:rsidR="00095E4D" w:rsidRDefault="00FF0C84">
            <w:pPr>
              <w:autoSpaceDE w:val="0"/>
              <w:autoSpaceDN w:val="0"/>
              <w:adjustRightInd w:val="0"/>
              <w:snapToGrid w:val="0"/>
              <w:spacing w:line="5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实际投资</w:t>
            </w:r>
          </w:p>
          <w:p w14:paraId="38717820"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金额</w:t>
            </w:r>
          </w:p>
        </w:tc>
        <w:tc>
          <w:tcPr>
            <w:tcW w:w="369" w:type="pct"/>
            <w:vAlign w:val="center"/>
          </w:tcPr>
          <w:p w14:paraId="741A36B8" w14:textId="77777777" w:rsidR="00095E4D" w:rsidRDefault="00FF0C84">
            <w:pPr>
              <w:autoSpaceDE w:val="0"/>
              <w:autoSpaceDN w:val="0"/>
              <w:adjustRightInd w:val="0"/>
              <w:snapToGrid w:val="0"/>
              <w:spacing w:line="5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募集前承诺</w:t>
            </w:r>
          </w:p>
          <w:p w14:paraId="2CB21B8B"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投资金额</w:t>
            </w:r>
          </w:p>
        </w:tc>
        <w:tc>
          <w:tcPr>
            <w:tcW w:w="369" w:type="pct"/>
            <w:vAlign w:val="center"/>
          </w:tcPr>
          <w:p w14:paraId="47D77026" w14:textId="77777777" w:rsidR="00095E4D" w:rsidRDefault="00FF0C84">
            <w:pPr>
              <w:autoSpaceDE w:val="0"/>
              <w:autoSpaceDN w:val="0"/>
              <w:adjustRightInd w:val="0"/>
              <w:snapToGrid w:val="0"/>
              <w:spacing w:line="5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募集后承诺</w:t>
            </w:r>
          </w:p>
          <w:p w14:paraId="2EF634AD"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投资金额</w:t>
            </w:r>
          </w:p>
        </w:tc>
        <w:tc>
          <w:tcPr>
            <w:tcW w:w="374" w:type="pct"/>
            <w:vAlign w:val="center"/>
          </w:tcPr>
          <w:p w14:paraId="364FA6A4" w14:textId="77777777" w:rsidR="00095E4D" w:rsidRDefault="00FF0C84">
            <w:pPr>
              <w:adjustRightInd w:val="0"/>
              <w:snapToGrid w:val="0"/>
              <w:spacing w:line="5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实际投资</w:t>
            </w:r>
          </w:p>
          <w:p w14:paraId="28B8BA98"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金额</w:t>
            </w:r>
          </w:p>
        </w:tc>
        <w:tc>
          <w:tcPr>
            <w:tcW w:w="568" w:type="pct"/>
            <w:vMerge/>
            <w:vAlign w:val="center"/>
          </w:tcPr>
          <w:p w14:paraId="51DB2AF7" w14:textId="77777777" w:rsidR="00095E4D" w:rsidRDefault="00095E4D">
            <w:pPr>
              <w:adjustRightInd w:val="0"/>
              <w:snapToGrid w:val="0"/>
              <w:spacing w:line="560" w:lineRule="exact"/>
              <w:jc w:val="center"/>
              <w:rPr>
                <w:rFonts w:ascii="仿宋_GB2312" w:eastAsia="仿宋_GB2312" w:hAnsi="仿宋"/>
                <w:sz w:val="24"/>
                <w:szCs w:val="24"/>
              </w:rPr>
            </w:pPr>
          </w:p>
        </w:tc>
        <w:tc>
          <w:tcPr>
            <w:tcW w:w="716" w:type="pct"/>
            <w:vMerge/>
            <w:vAlign w:val="center"/>
          </w:tcPr>
          <w:p w14:paraId="600C2616" w14:textId="77777777" w:rsidR="00095E4D" w:rsidRDefault="00095E4D">
            <w:pPr>
              <w:adjustRightInd w:val="0"/>
              <w:snapToGrid w:val="0"/>
              <w:spacing w:line="560" w:lineRule="exact"/>
              <w:ind w:leftChars="-30" w:left="-63"/>
              <w:jc w:val="center"/>
              <w:rPr>
                <w:rFonts w:ascii="仿宋_GB2312" w:eastAsia="仿宋_GB2312" w:hAnsi="仿宋"/>
                <w:sz w:val="24"/>
                <w:szCs w:val="24"/>
              </w:rPr>
            </w:pPr>
          </w:p>
        </w:tc>
      </w:tr>
      <w:tr w:rsidR="00095E4D" w14:paraId="41445CF3" w14:textId="77777777" w:rsidTr="00C114FE">
        <w:trPr>
          <w:trHeight w:val="323"/>
        </w:trPr>
        <w:tc>
          <w:tcPr>
            <w:tcW w:w="268" w:type="pct"/>
            <w:vAlign w:val="center"/>
          </w:tcPr>
          <w:p w14:paraId="14841CFF"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609" w:type="pct"/>
            <w:vAlign w:val="center"/>
          </w:tcPr>
          <w:p w14:paraId="2B592B18"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611" w:type="pct"/>
            <w:vAlign w:val="center"/>
          </w:tcPr>
          <w:p w14:paraId="16D70400"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340" w:type="pct"/>
            <w:vAlign w:val="center"/>
          </w:tcPr>
          <w:p w14:paraId="51C12407"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402" w:type="pct"/>
            <w:vAlign w:val="center"/>
          </w:tcPr>
          <w:p w14:paraId="79900AF0"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73" w:type="pct"/>
            <w:vAlign w:val="center"/>
          </w:tcPr>
          <w:p w14:paraId="260096B2" w14:textId="77777777" w:rsidR="00095E4D" w:rsidRDefault="00095E4D">
            <w:pPr>
              <w:adjustRightInd w:val="0"/>
              <w:snapToGrid w:val="0"/>
              <w:spacing w:line="560" w:lineRule="exact"/>
              <w:jc w:val="right"/>
              <w:rPr>
                <w:rFonts w:ascii="仿宋_GB2312" w:eastAsia="仿宋_GB2312" w:hAnsi="仿宋"/>
                <w:sz w:val="24"/>
                <w:szCs w:val="24"/>
              </w:rPr>
            </w:pPr>
          </w:p>
        </w:tc>
        <w:tc>
          <w:tcPr>
            <w:tcW w:w="369" w:type="pct"/>
            <w:vAlign w:val="center"/>
          </w:tcPr>
          <w:p w14:paraId="7FA1E7BA"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69" w:type="pct"/>
            <w:vAlign w:val="center"/>
          </w:tcPr>
          <w:p w14:paraId="0143CC33"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74" w:type="pct"/>
            <w:vAlign w:val="center"/>
          </w:tcPr>
          <w:p w14:paraId="20FD7D4C" w14:textId="77777777" w:rsidR="00095E4D" w:rsidRDefault="00095E4D">
            <w:pPr>
              <w:adjustRightInd w:val="0"/>
              <w:snapToGrid w:val="0"/>
              <w:spacing w:line="560" w:lineRule="exact"/>
              <w:jc w:val="right"/>
              <w:rPr>
                <w:rFonts w:ascii="仿宋_GB2312" w:eastAsia="仿宋_GB2312" w:hAnsi="仿宋"/>
                <w:sz w:val="24"/>
                <w:szCs w:val="24"/>
              </w:rPr>
            </w:pPr>
          </w:p>
        </w:tc>
        <w:tc>
          <w:tcPr>
            <w:tcW w:w="568" w:type="pct"/>
            <w:vAlign w:val="center"/>
          </w:tcPr>
          <w:p w14:paraId="37BC8C00" w14:textId="77777777" w:rsidR="00095E4D" w:rsidRDefault="00095E4D">
            <w:pPr>
              <w:adjustRightInd w:val="0"/>
              <w:snapToGrid w:val="0"/>
              <w:spacing w:line="560" w:lineRule="exact"/>
              <w:jc w:val="right"/>
              <w:rPr>
                <w:rFonts w:ascii="仿宋_GB2312" w:eastAsia="仿宋_GB2312" w:hAnsi="仿宋"/>
                <w:sz w:val="24"/>
                <w:szCs w:val="24"/>
              </w:rPr>
            </w:pPr>
          </w:p>
        </w:tc>
        <w:tc>
          <w:tcPr>
            <w:tcW w:w="716" w:type="pct"/>
            <w:vAlign w:val="center"/>
          </w:tcPr>
          <w:p w14:paraId="5753B49A" w14:textId="77777777" w:rsidR="00095E4D" w:rsidRDefault="00095E4D">
            <w:pPr>
              <w:widowControl/>
              <w:adjustRightInd w:val="0"/>
              <w:snapToGrid w:val="0"/>
              <w:spacing w:line="560" w:lineRule="exact"/>
              <w:jc w:val="center"/>
              <w:rPr>
                <w:rFonts w:ascii="仿宋_GB2312" w:eastAsia="仿宋_GB2312" w:hAnsi="仿宋"/>
                <w:kern w:val="0"/>
                <w:sz w:val="24"/>
                <w:szCs w:val="24"/>
              </w:rPr>
            </w:pPr>
          </w:p>
        </w:tc>
      </w:tr>
      <w:tr w:rsidR="00095E4D" w14:paraId="51971686" w14:textId="77777777" w:rsidTr="00C114FE">
        <w:trPr>
          <w:trHeight w:val="284"/>
        </w:trPr>
        <w:tc>
          <w:tcPr>
            <w:tcW w:w="268" w:type="pct"/>
            <w:vAlign w:val="center"/>
          </w:tcPr>
          <w:p w14:paraId="76AEAA6B"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609" w:type="pct"/>
            <w:vAlign w:val="center"/>
          </w:tcPr>
          <w:p w14:paraId="25CCCA67"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611" w:type="pct"/>
            <w:vAlign w:val="center"/>
          </w:tcPr>
          <w:p w14:paraId="3C7D8AE3" w14:textId="77777777" w:rsidR="00095E4D" w:rsidRDefault="00095E4D">
            <w:pPr>
              <w:adjustRightInd w:val="0"/>
              <w:snapToGrid w:val="0"/>
              <w:spacing w:line="560" w:lineRule="exact"/>
              <w:jc w:val="left"/>
              <w:rPr>
                <w:rFonts w:ascii="仿宋_GB2312" w:eastAsia="仿宋_GB2312" w:hAnsi="仿宋"/>
                <w:sz w:val="24"/>
                <w:szCs w:val="24"/>
              </w:rPr>
            </w:pPr>
          </w:p>
        </w:tc>
        <w:tc>
          <w:tcPr>
            <w:tcW w:w="340" w:type="pct"/>
            <w:vAlign w:val="center"/>
          </w:tcPr>
          <w:p w14:paraId="37460C85"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402" w:type="pct"/>
            <w:vAlign w:val="center"/>
          </w:tcPr>
          <w:p w14:paraId="155B0CEE"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73" w:type="pct"/>
            <w:vAlign w:val="center"/>
          </w:tcPr>
          <w:p w14:paraId="610BCC4B" w14:textId="77777777" w:rsidR="00095E4D" w:rsidRDefault="00095E4D">
            <w:pPr>
              <w:adjustRightInd w:val="0"/>
              <w:snapToGrid w:val="0"/>
              <w:spacing w:line="560" w:lineRule="exact"/>
              <w:jc w:val="right"/>
              <w:rPr>
                <w:rFonts w:ascii="仿宋_GB2312" w:eastAsia="仿宋_GB2312" w:hAnsi="仿宋"/>
                <w:sz w:val="24"/>
                <w:szCs w:val="24"/>
              </w:rPr>
            </w:pPr>
          </w:p>
        </w:tc>
        <w:tc>
          <w:tcPr>
            <w:tcW w:w="369" w:type="pct"/>
            <w:vAlign w:val="center"/>
          </w:tcPr>
          <w:p w14:paraId="1CA93E2D"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69" w:type="pct"/>
            <w:vAlign w:val="center"/>
          </w:tcPr>
          <w:p w14:paraId="23C31187"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74" w:type="pct"/>
            <w:vAlign w:val="center"/>
          </w:tcPr>
          <w:p w14:paraId="0D841EF8" w14:textId="77777777" w:rsidR="00095E4D" w:rsidRDefault="00095E4D">
            <w:pPr>
              <w:adjustRightInd w:val="0"/>
              <w:snapToGrid w:val="0"/>
              <w:spacing w:line="560" w:lineRule="exact"/>
              <w:jc w:val="right"/>
              <w:rPr>
                <w:rFonts w:ascii="仿宋_GB2312" w:eastAsia="仿宋_GB2312" w:hAnsi="仿宋"/>
                <w:sz w:val="24"/>
                <w:szCs w:val="24"/>
              </w:rPr>
            </w:pPr>
          </w:p>
        </w:tc>
        <w:tc>
          <w:tcPr>
            <w:tcW w:w="568" w:type="pct"/>
            <w:vAlign w:val="center"/>
          </w:tcPr>
          <w:p w14:paraId="20A4C90B" w14:textId="77777777" w:rsidR="00095E4D" w:rsidRDefault="00095E4D">
            <w:pPr>
              <w:adjustRightInd w:val="0"/>
              <w:snapToGrid w:val="0"/>
              <w:spacing w:line="560" w:lineRule="exact"/>
              <w:jc w:val="right"/>
              <w:rPr>
                <w:rFonts w:ascii="仿宋_GB2312" w:eastAsia="仿宋_GB2312" w:hAnsi="仿宋"/>
                <w:sz w:val="24"/>
                <w:szCs w:val="24"/>
              </w:rPr>
            </w:pPr>
          </w:p>
        </w:tc>
        <w:tc>
          <w:tcPr>
            <w:tcW w:w="716" w:type="pct"/>
            <w:vAlign w:val="center"/>
          </w:tcPr>
          <w:p w14:paraId="6CC16045" w14:textId="77777777" w:rsidR="00095E4D" w:rsidRDefault="00095E4D">
            <w:pPr>
              <w:widowControl/>
              <w:adjustRightInd w:val="0"/>
              <w:snapToGrid w:val="0"/>
              <w:spacing w:line="560" w:lineRule="exact"/>
              <w:jc w:val="center"/>
              <w:rPr>
                <w:rFonts w:ascii="仿宋_GB2312" w:eastAsia="仿宋_GB2312" w:hAnsi="仿宋"/>
                <w:kern w:val="0"/>
                <w:sz w:val="24"/>
                <w:szCs w:val="24"/>
              </w:rPr>
            </w:pPr>
          </w:p>
        </w:tc>
      </w:tr>
      <w:tr w:rsidR="00095E4D" w14:paraId="28686EA6" w14:textId="77777777" w:rsidTr="00C114FE">
        <w:trPr>
          <w:trHeight w:val="284"/>
        </w:trPr>
        <w:tc>
          <w:tcPr>
            <w:tcW w:w="268" w:type="pct"/>
            <w:vAlign w:val="center"/>
          </w:tcPr>
          <w:p w14:paraId="2C47FC68"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609" w:type="pct"/>
            <w:vAlign w:val="center"/>
          </w:tcPr>
          <w:p w14:paraId="60AAE092"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611" w:type="pct"/>
            <w:vAlign w:val="center"/>
          </w:tcPr>
          <w:p w14:paraId="16762320"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340" w:type="pct"/>
            <w:vAlign w:val="center"/>
          </w:tcPr>
          <w:p w14:paraId="4D2E2D2F"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402" w:type="pct"/>
            <w:vAlign w:val="center"/>
          </w:tcPr>
          <w:p w14:paraId="7F884481"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73" w:type="pct"/>
            <w:vAlign w:val="center"/>
          </w:tcPr>
          <w:p w14:paraId="29B9004D" w14:textId="77777777" w:rsidR="00095E4D" w:rsidRDefault="00095E4D">
            <w:pPr>
              <w:adjustRightInd w:val="0"/>
              <w:snapToGrid w:val="0"/>
              <w:spacing w:line="560" w:lineRule="exact"/>
              <w:jc w:val="right"/>
              <w:rPr>
                <w:rFonts w:ascii="仿宋_GB2312" w:eastAsia="仿宋_GB2312" w:hAnsi="仿宋"/>
                <w:sz w:val="24"/>
                <w:szCs w:val="24"/>
              </w:rPr>
            </w:pPr>
          </w:p>
        </w:tc>
        <w:tc>
          <w:tcPr>
            <w:tcW w:w="369" w:type="pct"/>
            <w:vAlign w:val="center"/>
          </w:tcPr>
          <w:p w14:paraId="394D5221"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69" w:type="pct"/>
            <w:vAlign w:val="center"/>
          </w:tcPr>
          <w:p w14:paraId="665492C1"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74" w:type="pct"/>
            <w:vAlign w:val="center"/>
          </w:tcPr>
          <w:p w14:paraId="558EDCFD" w14:textId="77777777" w:rsidR="00095E4D" w:rsidRDefault="00095E4D">
            <w:pPr>
              <w:adjustRightInd w:val="0"/>
              <w:snapToGrid w:val="0"/>
              <w:spacing w:line="560" w:lineRule="exact"/>
              <w:jc w:val="right"/>
              <w:rPr>
                <w:rFonts w:ascii="仿宋_GB2312" w:eastAsia="仿宋_GB2312" w:hAnsi="仿宋"/>
                <w:sz w:val="24"/>
                <w:szCs w:val="24"/>
              </w:rPr>
            </w:pPr>
          </w:p>
        </w:tc>
        <w:tc>
          <w:tcPr>
            <w:tcW w:w="568" w:type="pct"/>
            <w:vAlign w:val="center"/>
          </w:tcPr>
          <w:p w14:paraId="64C0BECF" w14:textId="77777777" w:rsidR="00095E4D" w:rsidRDefault="00095E4D">
            <w:pPr>
              <w:adjustRightInd w:val="0"/>
              <w:snapToGrid w:val="0"/>
              <w:spacing w:line="560" w:lineRule="exact"/>
              <w:jc w:val="right"/>
              <w:rPr>
                <w:rFonts w:ascii="仿宋_GB2312" w:eastAsia="仿宋_GB2312" w:hAnsi="仿宋"/>
                <w:sz w:val="24"/>
                <w:szCs w:val="24"/>
              </w:rPr>
            </w:pPr>
          </w:p>
        </w:tc>
        <w:tc>
          <w:tcPr>
            <w:tcW w:w="716" w:type="pct"/>
            <w:vAlign w:val="center"/>
          </w:tcPr>
          <w:p w14:paraId="5164F06D" w14:textId="77777777" w:rsidR="00095E4D" w:rsidRDefault="00095E4D">
            <w:pPr>
              <w:widowControl/>
              <w:adjustRightInd w:val="0"/>
              <w:snapToGrid w:val="0"/>
              <w:spacing w:line="560" w:lineRule="exact"/>
              <w:jc w:val="center"/>
              <w:rPr>
                <w:rFonts w:ascii="仿宋_GB2312" w:eastAsia="仿宋_GB2312" w:hAnsi="仿宋"/>
                <w:kern w:val="0"/>
                <w:sz w:val="24"/>
                <w:szCs w:val="24"/>
              </w:rPr>
            </w:pPr>
          </w:p>
        </w:tc>
      </w:tr>
      <w:tr w:rsidR="00095E4D" w14:paraId="66DCAC12" w14:textId="77777777" w:rsidTr="00C114FE">
        <w:trPr>
          <w:trHeight w:val="284"/>
        </w:trPr>
        <w:tc>
          <w:tcPr>
            <w:tcW w:w="268" w:type="pct"/>
            <w:vAlign w:val="center"/>
          </w:tcPr>
          <w:p w14:paraId="4969A31B" w14:textId="77777777" w:rsidR="00095E4D" w:rsidRDefault="00095E4D">
            <w:pPr>
              <w:adjustRightInd w:val="0"/>
              <w:snapToGrid w:val="0"/>
              <w:spacing w:line="560" w:lineRule="exact"/>
              <w:jc w:val="center"/>
              <w:rPr>
                <w:rFonts w:ascii="仿宋_GB2312" w:eastAsia="仿宋_GB2312" w:hAnsi="仿宋"/>
                <w:sz w:val="24"/>
                <w:szCs w:val="24"/>
              </w:rPr>
            </w:pPr>
          </w:p>
        </w:tc>
        <w:tc>
          <w:tcPr>
            <w:tcW w:w="609" w:type="pct"/>
            <w:vAlign w:val="center"/>
          </w:tcPr>
          <w:p w14:paraId="74A3239D"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611" w:type="pct"/>
            <w:vAlign w:val="center"/>
          </w:tcPr>
          <w:p w14:paraId="319A31F3"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340" w:type="pct"/>
            <w:vAlign w:val="center"/>
          </w:tcPr>
          <w:p w14:paraId="037B111F"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402" w:type="pct"/>
            <w:vAlign w:val="center"/>
          </w:tcPr>
          <w:p w14:paraId="234C7D93"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73" w:type="pct"/>
            <w:vAlign w:val="center"/>
          </w:tcPr>
          <w:p w14:paraId="487A236E" w14:textId="77777777" w:rsidR="00095E4D" w:rsidRDefault="00095E4D">
            <w:pPr>
              <w:adjustRightInd w:val="0"/>
              <w:snapToGrid w:val="0"/>
              <w:spacing w:line="560" w:lineRule="exact"/>
              <w:jc w:val="right"/>
              <w:rPr>
                <w:rFonts w:ascii="仿宋_GB2312" w:eastAsia="仿宋_GB2312" w:hAnsi="仿宋"/>
                <w:sz w:val="24"/>
                <w:szCs w:val="24"/>
              </w:rPr>
            </w:pPr>
          </w:p>
        </w:tc>
        <w:tc>
          <w:tcPr>
            <w:tcW w:w="369" w:type="pct"/>
            <w:vAlign w:val="center"/>
          </w:tcPr>
          <w:p w14:paraId="10AE0130"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69" w:type="pct"/>
            <w:vAlign w:val="center"/>
          </w:tcPr>
          <w:p w14:paraId="7E705A30" w14:textId="77777777" w:rsidR="00095E4D" w:rsidRDefault="00095E4D">
            <w:pPr>
              <w:adjustRightInd w:val="0"/>
              <w:snapToGrid w:val="0"/>
              <w:spacing w:line="560" w:lineRule="exact"/>
              <w:jc w:val="right"/>
              <w:rPr>
                <w:rFonts w:ascii="仿宋_GB2312" w:eastAsia="仿宋_GB2312" w:hAnsi="仿宋" w:cs="宋体"/>
                <w:sz w:val="24"/>
                <w:szCs w:val="24"/>
              </w:rPr>
            </w:pPr>
          </w:p>
        </w:tc>
        <w:tc>
          <w:tcPr>
            <w:tcW w:w="374" w:type="pct"/>
            <w:vAlign w:val="center"/>
          </w:tcPr>
          <w:p w14:paraId="3740D5C7" w14:textId="77777777" w:rsidR="00095E4D" w:rsidRDefault="00095E4D">
            <w:pPr>
              <w:adjustRightInd w:val="0"/>
              <w:snapToGrid w:val="0"/>
              <w:spacing w:line="560" w:lineRule="exact"/>
              <w:jc w:val="right"/>
              <w:rPr>
                <w:rFonts w:ascii="仿宋_GB2312" w:eastAsia="仿宋_GB2312" w:hAnsi="仿宋"/>
                <w:sz w:val="24"/>
                <w:szCs w:val="24"/>
              </w:rPr>
            </w:pPr>
          </w:p>
        </w:tc>
        <w:tc>
          <w:tcPr>
            <w:tcW w:w="568" w:type="pct"/>
            <w:vAlign w:val="center"/>
          </w:tcPr>
          <w:p w14:paraId="4D561453" w14:textId="77777777" w:rsidR="00095E4D" w:rsidRDefault="00095E4D">
            <w:pPr>
              <w:adjustRightInd w:val="0"/>
              <w:snapToGrid w:val="0"/>
              <w:spacing w:line="560" w:lineRule="exact"/>
              <w:jc w:val="right"/>
              <w:rPr>
                <w:rFonts w:ascii="仿宋_GB2312" w:eastAsia="仿宋_GB2312" w:hAnsi="仿宋"/>
                <w:sz w:val="24"/>
                <w:szCs w:val="24"/>
              </w:rPr>
            </w:pPr>
          </w:p>
        </w:tc>
        <w:tc>
          <w:tcPr>
            <w:tcW w:w="716" w:type="pct"/>
            <w:vAlign w:val="center"/>
          </w:tcPr>
          <w:p w14:paraId="7A56969B" w14:textId="77777777" w:rsidR="00095E4D" w:rsidRDefault="00095E4D">
            <w:pPr>
              <w:adjustRightInd w:val="0"/>
              <w:snapToGrid w:val="0"/>
              <w:spacing w:line="560" w:lineRule="exact"/>
              <w:jc w:val="center"/>
              <w:rPr>
                <w:rFonts w:ascii="仿宋_GB2312" w:eastAsia="仿宋_GB2312" w:hAnsi="仿宋"/>
                <w:sz w:val="24"/>
                <w:szCs w:val="24"/>
              </w:rPr>
            </w:pPr>
          </w:p>
        </w:tc>
      </w:tr>
    </w:tbl>
    <w:p w14:paraId="3AC220CE" w14:textId="77777777" w:rsidR="00F71163" w:rsidRDefault="00F71163" w:rsidP="00451489">
      <w:pPr>
        <w:spacing w:afterLines="50" w:after="156" w:line="560" w:lineRule="exact"/>
        <w:rPr>
          <w:rFonts w:ascii="仿宋" w:eastAsia="仿宋_GB2312" w:hAnsi="仿宋" w:cs="宋体"/>
          <w:color w:val="000000"/>
          <w:kern w:val="0"/>
          <w:sz w:val="30"/>
          <w:szCs w:val="30"/>
        </w:rPr>
      </w:pPr>
    </w:p>
    <w:p w14:paraId="447158C0" w14:textId="77777777" w:rsidR="00095E4D" w:rsidRDefault="00537441" w:rsidP="00451489">
      <w:pPr>
        <w:spacing w:afterLines="50" w:after="156" w:line="560" w:lineRule="exact"/>
        <w:rPr>
          <w:rFonts w:ascii="仿宋" w:eastAsia="仿宋_GB2312" w:hAnsi="仿宋" w:cs="宋体"/>
          <w:color w:val="000000"/>
          <w:kern w:val="0"/>
          <w:sz w:val="30"/>
          <w:szCs w:val="30"/>
        </w:rPr>
      </w:pPr>
      <w:r>
        <w:rPr>
          <w:rFonts w:ascii="仿宋" w:eastAsia="仿宋_GB2312" w:hAnsi="仿宋" w:cs="宋体" w:hint="eastAsia"/>
          <w:color w:val="000000"/>
          <w:kern w:val="0"/>
          <w:sz w:val="30"/>
          <w:szCs w:val="30"/>
        </w:rPr>
        <w:lastRenderedPageBreak/>
        <w:t>附表</w:t>
      </w:r>
      <w:r>
        <w:rPr>
          <w:rFonts w:ascii="仿宋" w:eastAsia="仿宋_GB2312" w:hAnsi="仿宋" w:cs="宋体" w:hint="eastAsia"/>
          <w:color w:val="000000"/>
          <w:kern w:val="0"/>
          <w:sz w:val="30"/>
          <w:szCs w:val="30"/>
        </w:rPr>
        <w:t>2</w:t>
      </w:r>
      <w:r w:rsidR="00FF0C84">
        <w:rPr>
          <w:rFonts w:ascii="仿宋" w:eastAsia="仿宋_GB2312" w:hAnsi="仿宋" w:cs="宋体" w:hint="eastAsia"/>
          <w:color w:val="000000"/>
          <w:kern w:val="0"/>
          <w:sz w:val="30"/>
          <w:szCs w:val="30"/>
        </w:rPr>
        <w:t>：</w:t>
      </w:r>
      <w:r w:rsidR="00FF0C84">
        <w:rPr>
          <w:rFonts w:ascii="仿宋" w:eastAsia="仿宋_GB2312" w:hAnsi="仿宋" w:cs="宋体"/>
          <w:color w:val="000000"/>
          <w:kern w:val="0"/>
          <w:sz w:val="30"/>
          <w:szCs w:val="30"/>
        </w:rPr>
        <w:t>前次募集资金投资项目实现效益情况对照表</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476"/>
        <w:gridCol w:w="1102"/>
        <w:gridCol w:w="958"/>
        <w:gridCol w:w="816"/>
        <w:gridCol w:w="816"/>
        <w:gridCol w:w="816"/>
        <w:gridCol w:w="631"/>
        <w:gridCol w:w="657"/>
      </w:tblGrid>
      <w:tr w:rsidR="00095E4D" w14:paraId="7BAD26C3" w14:textId="77777777">
        <w:trPr>
          <w:trHeight w:val="340"/>
        </w:trPr>
        <w:tc>
          <w:tcPr>
            <w:tcW w:w="1702" w:type="pct"/>
            <w:gridSpan w:val="2"/>
            <w:vAlign w:val="center"/>
          </w:tcPr>
          <w:p w14:paraId="4B669664"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kern w:val="0"/>
                <w:sz w:val="24"/>
                <w:szCs w:val="24"/>
              </w:rPr>
              <w:t>实际投资项目</w:t>
            </w:r>
          </w:p>
        </w:tc>
        <w:tc>
          <w:tcPr>
            <w:tcW w:w="627" w:type="pct"/>
            <w:vMerge w:val="restart"/>
            <w:vAlign w:val="center"/>
          </w:tcPr>
          <w:p w14:paraId="39A44F99"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cs="宋体" w:hint="eastAsia"/>
                <w:color w:val="000000"/>
                <w:kern w:val="0"/>
                <w:sz w:val="24"/>
                <w:szCs w:val="24"/>
              </w:rPr>
              <w:t>截止日投资项目累计产能利用率</w:t>
            </w:r>
          </w:p>
        </w:tc>
        <w:tc>
          <w:tcPr>
            <w:tcW w:w="545" w:type="pct"/>
            <w:vMerge w:val="restart"/>
            <w:vAlign w:val="center"/>
          </w:tcPr>
          <w:p w14:paraId="6F8E6F2E"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承诺效益</w:t>
            </w:r>
          </w:p>
        </w:tc>
        <w:tc>
          <w:tcPr>
            <w:tcW w:w="1392" w:type="pct"/>
            <w:gridSpan w:val="3"/>
            <w:vAlign w:val="center"/>
          </w:tcPr>
          <w:p w14:paraId="464C264E"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最近三年实际效益</w:t>
            </w:r>
          </w:p>
        </w:tc>
        <w:tc>
          <w:tcPr>
            <w:tcW w:w="359" w:type="pct"/>
            <w:vMerge w:val="restart"/>
            <w:vAlign w:val="center"/>
          </w:tcPr>
          <w:p w14:paraId="72665C12"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截止日</w:t>
            </w:r>
          </w:p>
          <w:p w14:paraId="5BE7014B"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累计实现效益</w:t>
            </w:r>
          </w:p>
        </w:tc>
        <w:tc>
          <w:tcPr>
            <w:tcW w:w="374" w:type="pct"/>
            <w:vMerge w:val="restart"/>
            <w:vAlign w:val="center"/>
          </w:tcPr>
          <w:p w14:paraId="482983AC"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是否达到预计效益</w:t>
            </w:r>
          </w:p>
        </w:tc>
      </w:tr>
      <w:tr w:rsidR="00095E4D" w14:paraId="7183D451" w14:textId="77777777">
        <w:trPr>
          <w:trHeight w:val="340"/>
        </w:trPr>
        <w:tc>
          <w:tcPr>
            <w:tcW w:w="294" w:type="pct"/>
            <w:vAlign w:val="center"/>
          </w:tcPr>
          <w:p w14:paraId="3CB4F968"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序号</w:t>
            </w:r>
          </w:p>
        </w:tc>
        <w:tc>
          <w:tcPr>
            <w:tcW w:w="1408" w:type="pct"/>
            <w:vAlign w:val="center"/>
          </w:tcPr>
          <w:p w14:paraId="05D0DA49"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项目名称</w:t>
            </w:r>
          </w:p>
        </w:tc>
        <w:tc>
          <w:tcPr>
            <w:tcW w:w="627" w:type="pct"/>
            <w:vMerge/>
            <w:vAlign w:val="center"/>
          </w:tcPr>
          <w:p w14:paraId="3852CB48" w14:textId="77777777" w:rsidR="00095E4D" w:rsidRDefault="00095E4D">
            <w:pPr>
              <w:widowControl/>
              <w:adjustRightInd w:val="0"/>
              <w:snapToGrid w:val="0"/>
              <w:spacing w:line="560" w:lineRule="exact"/>
              <w:jc w:val="center"/>
              <w:rPr>
                <w:rFonts w:ascii="仿宋_GB2312" w:eastAsia="仿宋_GB2312" w:hAnsi="仿宋" w:cs="宋体"/>
                <w:color w:val="000000"/>
                <w:kern w:val="0"/>
                <w:sz w:val="24"/>
                <w:szCs w:val="24"/>
              </w:rPr>
            </w:pPr>
          </w:p>
        </w:tc>
        <w:tc>
          <w:tcPr>
            <w:tcW w:w="545" w:type="pct"/>
            <w:vMerge/>
            <w:vAlign w:val="center"/>
          </w:tcPr>
          <w:p w14:paraId="5B4D5BCD"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41C7AEB9"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20</w:t>
            </w:r>
            <w:r w:rsidR="00017440">
              <w:rPr>
                <w:rFonts w:ascii="仿宋_GB2312" w:eastAsia="仿宋_GB2312" w:hAnsi="仿宋" w:cs="Arial Narrow" w:hint="eastAsia"/>
                <w:kern w:val="0"/>
                <w:sz w:val="24"/>
                <w:szCs w:val="24"/>
              </w:rPr>
              <w:t>X</w:t>
            </w:r>
            <w:r>
              <w:rPr>
                <w:rFonts w:ascii="仿宋_GB2312" w:eastAsia="仿宋_GB2312" w:hAnsi="仿宋" w:hint="eastAsia"/>
                <w:sz w:val="24"/>
                <w:szCs w:val="24"/>
              </w:rPr>
              <w:t>X年度</w:t>
            </w:r>
          </w:p>
        </w:tc>
        <w:tc>
          <w:tcPr>
            <w:tcW w:w="464" w:type="pct"/>
            <w:vAlign w:val="center"/>
          </w:tcPr>
          <w:p w14:paraId="2486D496"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20</w:t>
            </w:r>
            <w:r w:rsidR="00017440">
              <w:rPr>
                <w:rFonts w:ascii="仿宋_GB2312" w:eastAsia="仿宋_GB2312" w:hAnsi="仿宋" w:cs="Arial Narrow" w:hint="eastAsia"/>
                <w:kern w:val="0"/>
                <w:sz w:val="24"/>
                <w:szCs w:val="24"/>
              </w:rPr>
              <w:t>X</w:t>
            </w:r>
            <w:r>
              <w:rPr>
                <w:rFonts w:ascii="仿宋_GB2312" w:eastAsia="仿宋_GB2312" w:hAnsi="仿宋" w:hint="eastAsia"/>
                <w:sz w:val="24"/>
                <w:szCs w:val="24"/>
              </w:rPr>
              <w:t>X年度</w:t>
            </w:r>
          </w:p>
        </w:tc>
        <w:tc>
          <w:tcPr>
            <w:tcW w:w="464" w:type="pct"/>
            <w:vAlign w:val="center"/>
          </w:tcPr>
          <w:p w14:paraId="63964F1D"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20</w:t>
            </w:r>
            <w:r w:rsidR="00017440">
              <w:rPr>
                <w:rFonts w:ascii="仿宋_GB2312" w:eastAsia="仿宋_GB2312" w:hAnsi="仿宋" w:cs="Arial Narrow" w:hint="eastAsia"/>
                <w:kern w:val="0"/>
                <w:sz w:val="24"/>
                <w:szCs w:val="24"/>
              </w:rPr>
              <w:t>X</w:t>
            </w:r>
            <w:r>
              <w:rPr>
                <w:rFonts w:ascii="仿宋_GB2312" w:eastAsia="仿宋_GB2312" w:hAnsi="仿宋" w:hint="eastAsia"/>
                <w:sz w:val="24"/>
                <w:szCs w:val="24"/>
              </w:rPr>
              <w:t>X年度</w:t>
            </w:r>
          </w:p>
        </w:tc>
        <w:tc>
          <w:tcPr>
            <w:tcW w:w="359" w:type="pct"/>
            <w:vMerge/>
            <w:vAlign w:val="center"/>
          </w:tcPr>
          <w:p w14:paraId="1865F676" w14:textId="77777777" w:rsidR="00095E4D" w:rsidRDefault="00095E4D">
            <w:pPr>
              <w:adjustRightInd w:val="0"/>
              <w:snapToGrid w:val="0"/>
              <w:spacing w:line="560" w:lineRule="exact"/>
              <w:jc w:val="center"/>
              <w:rPr>
                <w:rFonts w:ascii="仿宋_GB2312" w:eastAsia="仿宋_GB2312" w:hAnsi="仿宋"/>
                <w:sz w:val="24"/>
                <w:szCs w:val="24"/>
              </w:rPr>
            </w:pPr>
          </w:p>
        </w:tc>
        <w:tc>
          <w:tcPr>
            <w:tcW w:w="374" w:type="pct"/>
            <w:vMerge/>
            <w:vAlign w:val="center"/>
          </w:tcPr>
          <w:p w14:paraId="1AACC810" w14:textId="77777777" w:rsidR="00095E4D" w:rsidRDefault="00095E4D">
            <w:pPr>
              <w:adjustRightInd w:val="0"/>
              <w:snapToGrid w:val="0"/>
              <w:spacing w:line="560" w:lineRule="exact"/>
              <w:jc w:val="center"/>
              <w:rPr>
                <w:rFonts w:ascii="仿宋_GB2312" w:eastAsia="仿宋_GB2312" w:hAnsi="仿宋"/>
                <w:sz w:val="24"/>
                <w:szCs w:val="24"/>
              </w:rPr>
            </w:pPr>
          </w:p>
        </w:tc>
      </w:tr>
      <w:tr w:rsidR="00095E4D" w14:paraId="0B091FC0" w14:textId="77777777">
        <w:trPr>
          <w:trHeight w:val="340"/>
        </w:trPr>
        <w:tc>
          <w:tcPr>
            <w:tcW w:w="294" w:type="pct"/>
            <w:vAlign w:val="center"/>
          </w:tcPr>
          <w:p w14:paraId="697524B4"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1408" w:type="pct"/>
            <w:vAlign w:val="center"/>
          </w:tcPr>
          <w:p w14:paraId="4E0E0234"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627" w:type="pct"/>
            <w:shd w:val="clear" w:color="auto" w:fill="auto"/>
            <w:vAlign w:val="center"/>
          </w:tcPr>
          <w:p w14:paraId="0A77658D" w14:textId="77777777" w:rsidR="00095E4D" w:rsidRDefault="00095E4D">
            <w:pPr>
              <w:adjustRightInd w:val="0"/>
              <w:snapToGrid w:val="0"/>
              <w:spacing w:line="560" w:lineRule="exact"/>
              <w:jc w:val="center"/>
              <w:rPr>
                <w:rFonts w:ascii="仿宋_GB2312" w:eastAsia="仿宋_GB2312" w:hAnsi="仿宋"/>
                <w:sz w:val="24"/>
                <w:szCs w:val="24"/>
              </w:rPr>
            </w:pPr>
          </w:p>
        </w:tc>
        <w:tc>
          <w:tcPr>
            <w:tcW w:w="545" w:type="pct"/>
            <w:vAlign w:val="center"/>
          </w:tcPr>
          <w:p w14:paraId="217F91D7"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360AA0C0"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50C5AFB4"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4AF270F2" w14:textId="77777777" w:rsidR="00095E4D" w:rsidRDefault="00095E4D">
            <w:pPr>
              <w:adjustRightInd w:val="0"/>
              <w:snapToGrid w:val="0"/>
              <w:spacing w:line="560" w:lineRule="exact"/>
              <w:jc w:val="center"/>
              <w:rPr>
                <w:rFonts w:ascii="仿宋_GB2312" w:eastAsia="仿宋_GB2312" w:hAnsi="仿宋"/>
                <w:sz w:val="24"/>
                <w:szCs w:val="24"/>
              </w:rPr>
            </w:pPr>
          </w:p>
        </w:tc>
        <w:tc>
          <w:tcPr>
            <w:tcW w:w="359" w:type="pct"/>
            <w:shd w:val="clear" w:color="auto" w:fill="auto"/>
            <w:vAlign w:val="center"/>
          </w:tcPr>
          <w:p w14:paraId="51E3C49C" w14:textId="77777777" w:rsidR="00095E4D" w:rsidRDefault="00095E4D">
            <w:pPr>
              <w:adjustRightInd w:val="0"/>
              <w:snapToGrid w:val="0"/>
              <w:spacing w:line="560" w:lineRule="exact"/>
              <w:jc w:val="center"/>
              <w:rPr>
                <w:rFonts w:ascii="仿宋_GB2312" w:eastAsia="仿宋_GB2312" w:hAnsi="仿宋"/>
                <w:sz w:val="24"/>
                <w:szCs w:val="24"/>
              </w:rPr>
            </w:pPr>
          </w:p>
        </w:tc>
        <w:tc>
          <w:tcPr>
            <w:tcW w:w="374" w:type="pct"/>
            <w:shd w:val="clear" w:color="auto" w:fill="auto"/>
            <w:vAlign w:val="center"/>
          </w:tcPr>
          <w:p w14:paraId="29FA8691" w14:textId="77777777" w:rsidR="00095E4D" w:rsidRDefault="00095E4D">
            <w:pPr>
              <w:adjustRightInd w:val="0"/>
              <w:snapToGrid w:val="0"/>
              <w:spacing w:line="560" w:lineRule="exact"/>
              <w:jc w:val="center"/>
              <w:rPr>
                <w:rFonts w:ascii="仿宋_GB2312" w:eastAsia="仿宋_GB2312" w:hAnsi="仿宋"/>
                <w:sz w:val="24"/>
                <w:szCs w:val="24"/>
              </w:rPr>
            </w:pPr>
          </w:p>
        </w:tc>
      </w:tr>
      <w:tr w:rsidR="00095E4D" w14:paraId="343A82E3" w14:textId="77777777">
        <w:trPr>
          <w:trHeight w:val="340"/>
        </w:trPr>
        <w:tc>
          <w:tcPr>
            <w:tcW w:w="294" w:type="pct"/>
            <w:vAlign w:val="center"/>
          </w:tcPr>
          <w:p w14:paraId="7813CFA1"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1408" w:type="pct"/>
            <w:vAlign w:val="center"/>
          </w:tcPr>
          <w:p w14:paraId="2B114D40" w14:textId="77777777" w:rsidR="00095E4D" w:rsidRDefault="00095E4D">
            <w:pPr>
              <w:adjustRightInd w:val="0"/>
              <w:snapToGrid w:val="0"/>
              <w:spacing w:line="560" w:lineRule="exact"/>
              <w:jc w:val="left"/>
              <w:rPr>
                <w:rFonts w:ascii="仿宋_GB2312" w:eastAsia="仿宋_GB2312" w:hAnsi="仿宋"/>
                <w:sz w:val="24"/>
                <w:szCs w:val="24"/>
              </w:rPr>
            </w:pPr>
          </w:p>
        </w:tc>
        <w:tc>
          <w:tcPr>
            <w:tcW w:w="627" w:type="pct"/>
            <w:shd w:val="clear" w:color="auto" w:fill="auto"/>
            <w:vAlign w:val="center"/>
          </w:tcPr>
          <w:p w14:paraId="51CD4A2B" w14:textId="77777777" w:rsidR="00095E4D" w:rsidRDefault="00095E4D">
            <w:pPr>
              <w:adjustRightInd w:val="0"/>
              <w:snapToGrid w:val="0"/>
              <w:spacing w:line="560" w:lineRule="exact"/>
              <w:jc w:val="center"/>
              <w:rPr>
                <w:rFonts w:ascii="仿宋_GB2312" w:eastAsia="仿宋_GB2312" w:hAnsi="仿宋"/>
                <w:sz w:val="24"/>
                <w:szCs w:val="24"/>
              </w:rPr>
            </w:pPr>
          </w:p>
        </w:tc>
        <w:tc>
          <w:tcPr>
            <w:tcW w:w="545" w:type="pct"/>
            <w:vAlign w:val="center"/>
          </w:tcPr>
          <w:p w14:paraId="4BA33D1F"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506C9E82"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7209CFAB"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7D70C948" w14:textId="77777777" w:rsidR="00095E4D" w:rsidRDefault="00095E4D">
            <w:pPr>
              <w:adjustRightInd w:val="0"/>
              <w:snapToGrid w:val="0"/>
              <w:spacing w:line="560" w:lineRule="exact"/>
              <w:jc w:val="center"/>
              <w:rPr>
                <w:rFonts w:ascii="仿宋_GB2312" w:eastAsia="仿宋_GB2312" w:hAnsi="仿宋"/>
                <w:sz w:val="24"/>
                <w:szCs w:val="24"/>
              </w:rPr>
            </w:pPr>
          </w:p>
        </w:tc>
        <w:tc>
          <w:tcPr>
            <w:tcW w:w="359" w:type="pct"/>
            <w:shd w:val="clear" w:color="auto" w:fill="auto"/>
            <w:vAlign w:val="center"/>
          </w:tcPr>
          <w:p w14:paraId="6AE6BA3A" w14:textId="77777777" w:rsidR="00095E4D" w:rsidRDefault="00095E4D">
            <w:pPr>
              <w:adjustRightInd w:val="0"/>
              <w:snapToGrid w:val="0"/>
              <w:spacing w:line="560" w:lineRule="exact"/>
              <w:jc w:val="center"/>
              <w:rPr>
                <w:rFonts w:ascii="仿宋_GB2312" w:eastAsia="仿宋_GB2312" w:hAnsi="仿宋"/>
                <w:sz w:val="24"/>
                <w:szCs w:val="24"/>
              </w:rPr>
            </w:pPr>
          </w:p>
        </w:tc>
        <w:tc>
          <w:tcPr>
            <w:tcW w:w="374" w:type="pct"/>
            <w:shd w:val="clear" w:color="auto" w:fill="auto"/>
            <w:vAlign w:val="center"/>
          </w:tcPr>
          <w:p w14:paraId="308332A4" w14:textId="77777777" w:rsidR="00095E4D" w:rsidRDefault="00095E4D">
            <w:pPr>
              <w:adjustRightInd w:val="0"/>
              <w:snapToGrid w:val="0"/>
              <w:spacing w:line="560" w:lineRule="exact"/>
              <w:jc w:val="center"/>
              <w:rPr>
                <w:rFonts w:ascii="仿宋_GB2312" w:eastAsia="仿宋_GB2312" w:hAnsi="仿宋"/>
                <w:sz w:val="24"/>
                <w:szCs w:val="24"/>
              </w:rPr>
            </w:pPr>
          </w:p>
        </w:tc>
      </w:tr>
      <w:tr w:rsidR="00095E4D" w14:paraId="1E5EF5F3" w14:textId="77777777">
        <w:trPr>
          <w:trHeight w:val="340"/>
        </w:trPr>
        <w:tc>
          <w:tcPr>
            <w:tcW w:w="294" w:type="pct"/>
            <w:vAlign w:val="center"/>
          </w:tcPr>
          <w:p w14:paraId="43BC18FA" w14:textId="77777777" w:rsidR="00095E4D" w:rsidRDefault="00FF0C84">
            <w:pPr>
              <w:adjustRightInd w:val="0"/>
              <w:snapToGrid w:val="0"/>
              <w:spacing w:line="56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1408" w:type="pct"/>
            <w:vAlign w:val="center"/>
          </w:tcPr>
          <w:p w14:paraId="221718D9"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627" w:type="pct"/>
            <w:shd w:val="clear" w:color="auto" w:fill="auto"/>
            <w:vAlign w:val="center"/>
          </w:tcPr>
          <w:p w14:paraId="6B20F121" w14:textId="77777777" w:rsidR="00095E4D" w:rsidRDefault="00095E4D">
            <w:pPr>
              <w:adjustRightInd w:val="0"/>
              <w:snapToGrid w:val="0"/>
              <w:spacing w:line="560" w:lineRule="exact"/>
              <w:jc w:val="center"/>
              <w:rPr>
                <w:rFonts w:ascii="仿宋_GB2312" w:eastAsia="仿宋_GB2312" w:hAnsi="仿宋"/>
                <w:sz w:val="24"/>
                <w:szCs w:val="24"/>
              </w:rPr>
            </w:pPr>
          </w:p>
        </w:tc>
        <w:tc>
          <w:tcPr>
            <w:tcW w:w="545" w:type="pct"/>
            <w:vAlign w:val="center"/>
          </w:tcPr>
          <w:p w14:paraId="69CF76F2"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57131AC6"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12F6F73F"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2777F325" w14:textId="77777777" w:rsidR="00095E4D" w:rsidRDefault="00095E4D">
            <w:pPr>
              <w:adjustRightInd w:val="0"/>
              <w:snapToGrid w:val="0"/>
              <w:spacing w:line="560" w:lineRule="exact"/>
              <w:jc w:val="center"/>
              <w:rPr>
                <w:rFonts w:ascii="仿宋_GB2312" w:eastAsia="仿宋_GB2312" w:hAnsi="仿宋"/>
                <w:sz w:val="24"/>
                <w:szCs w:val="24"/>
              </w:rPr>
            </w:pPr>
          </w:p>
        </w:tc>
        <w:tc>
          <w:tcPr>
            <w:tcW w:w="359" w:type="pct"/>
            <w:shd w:val="clear" w:color="auto" w:fill="auto"/>
            <w:vAlign w:val="center"/>
          </w:tcPr>
          <w:p w14:paraId="3FB7A251" w14:textId="77777777" w:rsidR="00095E4D" w:rsidRDefault="00095E4D">
            <w:pPr>
              <w:adjustRightInd w:val="0"/>
              <w:snapToGrid w:val="0"/>
              <w:spacing w:line="560" w:lineRule="exact"/>
              <w:jc w:val="center"/>
              <w:rPr>
                <w:rFonts w:ascii="仿宋_GB2312" w:eastAsia="仿宋_GB2312" w:hAnsi="仿宋"/>
                <w:sz w:val="24"/>
                <w:szCs w:val="24"/>
              </w:rPr>
            </w:pPr>
          </w:p>
        </w:tc>
        <w:tc>
          <w:tcPr>
            <w:tcW w:w="374" w:type="pct"/>
            <w:shd w:val="clear" w:color="auto" w:fill="auto"/>
            <w:vAlign w:val="center"/>
          </w:tcPr>
          <w:p w14:paraId="02DAC908" w14:textId="77777777" w:rsidR="00095E4D" w:rsidRDefault="00095E4D">
            <w:pPr>
              <w:adjustRightInd w:val="0"/>
              <w:snapToGrid w:val="0"/>
              <w:spacing w:line="560" w:lineRule="exact"/>
              <w:jc w:val="center"/>
              <w:rPr>
                <w:rFonts w:ascii="仿宋_GB2312" w:eastAsia="仿宋_GB2312" w:hAnsi="仿宋"/>
                <w:sz w:val="24"/>
                <w:szCs w:val="24"/>
              </w:rPr>
            </w:pPr>
          </w:p>
        </w:tc>
      </w:tr>
      <w:tr w:rsidR="00095E4D" w14:paraId="09DF75D6" w14:textId="77777777">
        <w:trPr>
          <w:trHeight w:val="340"/>
        </w:trPr>
        <w:tc>
          <w:tcPr>
            <w:tcW w:w="294" w:type="pct"/>
            <w:vAlign w:val="center"/>
          </w:tcPr>
          <w:p w14:paraId="3C0E2E0B" w14:textId="77777777" w:rsidR="00095E4D" w:rsidRDefault="00095E4D">
            <w:pPr>
              <w:adjustRightInd w:val="0"/>
              <w:snapToGrid w:val="0"/>
              <w:spacing w:line="560" w:lineRule="exact"/>
              <w:jc w:val="center"/>
              <w:rPr>
                <w:rFonts w:ascii="仿宋_GB2312" w:eastAsia="仿宋_GB2312" w:hAnsi="仿宋"/>
                <w:sz w:val="24"/>
                <w:szCs w:val="24"/>
              </w:rPr>
            </w:pPr>
          </w:p>
        </w:tc>
        <w:tc>
          <w:tcPr>
            <w:tcW w:w="1408" w:type="pct"/>
            <w:vAlign w:val="center"/>
          </w:tcPr>
          <w:p w14:paraId="07092069"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627" w:type="pct"/>
            <w:shd w:val="clear" w:color="auto" w:fill="auto"/>
            <w:vAlign w:val="center"/>
          </w:tcPr>
          <w:p w14:paraId="042D0968" w14:textId="77777777" w:rsidR="00095E4D" w:rsidRDefault="00095E4D">
            <w:pPr>
              <w:adjustRightInd w:val="0"/>
              <w:snapToGrid w:val="0"/>
              <w:spacing w:line="560" w:lineRule="exact"/>
              <w:jc w:val="center"/>
              <w:rPr>
                <w:rFonts w:ascii="仿宋_GB2312" w:eastAsia="仿宋_GB2312" w:hAnsi="仿宋"/>
                <w:sz w:val="24"/>
                <w:szCs w:val="24"/>
              </w:rPr>
            </w:pPr>
          </w:p>
        </w:tc>
        <w:tc>
          <w:tcPr>
            <w:tcW w:w="545" w:type="pct"/>
            <w:vAlign w:val="center"/>
          </w:tcPr>
          <w:p w14:paraId="4ECE832B"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638ADEC9"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6191C0E0"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2FA134E2" w14:textId="77777777" w:rsidR="00095E4D" w:rsidRDefault="00095E4D">
            <w:pPr>
              <w:adjustRightInd w:val="0"/>
              <w:snapToGrid w:val="0"/>
              <w:spacing w:line="560" w:lineRule="exact"/>
              <w:jc w:val="center"/>
              <w:rPr>
                <w:rFonts w:ascii="仿宋_GB2312" w:eastAsia="仿宋_GB2312" w:hAnsi="仿宋"/>
                <w:sz w:val="24"/>
                <w:szCs w:val="24"/>
              </w:rPr>
            </w:pPr>
          </w:p>
        </w:tc>
        <w:tc>
          <w:tcPr>
            <w:tcW w:w="359" w:type="pct"/>
            <w:shd w:val="clear" w:color="auto" w:fill="auto"/>
            <w:vAlign w:val="center"/>
          </w:tcPr>
          <w:p w14:paraId="56767DF8" w14:textId="77777777" w:rsidR="00095E4D" w:rsidRDefault="00095E4D">
            <w:pPr>
              <w:adjustRightInd w:val="0"/>
              <w:snapToGrid w:val="0"/>
              <w:spacing w:line="560" w:lineRule="exact"/>
              <w:jc w:val="center"/>
              <w:rPr>
                <w:rFonts w:ascii="仿宋_GB2312" w:eastAsia="仿宋_GB2312" w:hAnsi="仿宋"/>
                <w:sz w:val="24"/>
                <w:szCs w:val="24"/>
              </w:rPr>
            </w:pPr>
          </w:p>
        </w:tc>
        <w:tc>
          <w:tcPr>
            <w:tcW w:w="374" w:type="pct"/>
            <w:shd w:val="clear" w:color="auto" w:fill="auto"/>
            <w:vAlign w:val="center"/>
          </w:tcPr>
          <w:p w14:paraId="1ACB71F5" w14:textId="77777777" w:rsidR="00095E4D" w:rsidRDefault="00095E4D">
            <w:pPr>
              <w:adjustRightInd w:val="0"/>
              <w:snapToGrid w:val="0"/>
              <w:spacing w:line="560" w:lineRule="exact"/>
              <w:jc w:val="center"/>
              <w:rPr>
                <w:rFonts w:ascii="仿宋_GB2312" w:eastAsia="仿宋_GB2312" w:hAnsi="仿宋" w:cs="宋体"/>
                <w:sz w:val="24"/>
                <w:szCs w:val="24"/>
              </w:rPr>
            </w:pPr>
          </w:p>
        </w:tc>
      </w:tr>
      <w:tr w:rsidR="00095E4D" w14:paraId="07536728" w14:textId="77777777">
        <w:trPr>
          <w:trHeight w:val="340"/>
        </w:trPr>
        <w:tc>
          <w:tcPr>
            <w:tcW w:w="294" w:type="pct"/>
            <w:vAlign w:val="center"/>
          </w:tcPr>
          <w:p w14:paraId="5CB83E33" w14:textId="77777777" w:rsidR="00095E4D" w:rsidRDefault="00095E4D">
            <w:pPr>
              <w:adjustRightInd w:val="0"/>
              <w:snapToGrid w:val="0"/>
              <w:spacing w:line="560" w:lineRule="exact"/>
              <w:jc w:val="center"/>
              <w:rPr>
                <w:rFonts w:ascii="仿宋_GB2312" w:eastAsia="仿宋_GB2312" w:hAnsi="仿宋"/>
                <w:sz w:val="24"/>
                <w:szCs w:val="24"/>
              </w:rPr>
            </w:pPr>
          </w:p>
        </w:tc>
        <w:tc>
          <w:tcPr>
            <w:tcW w:w="1408" w:type="pct"/>
            <w:vAlign w:val="center"/>
          </w:tcPr>
          <w:p w14:paraId="233711DB" w14:textId="77777777" w:rsidR="00095E4D" w:rsidRDefault="00095E4D">
            <w:pPr>
              <w:adjustRightInd w:val="0"/>
              <w:snapToGrid w:val="0"/>
              <w:spacing w:line="560" w:lineRule="exact"/>
              <w:jc w:val="left"/>
              <w:rPr>
                <w:rFonts w:ascii="仿宋_GB2312" w:eastAsia="仿宋_GB2312" w:hAnsi="仿宋" w:cs="宋体"/>
                <w:sz w:val="24"/>
                <w:szCs w:val="24"/>
              </w:rPr>
            </w:pPr>
          </w:p>
        </w:tc>
        <w:tc>
          <w:tcPr>
            <w:tcW w:w="627" w:type="pct"/>
            <w:shd w:val="clear" w:color="auto" w:fill="auto"/>
            <w:vAlign w:val="center"/>
          </w:tcPr>
          <w:p w14:paraId="12B4C48B" w14:textId="77777777" w:rsidR="00095E4D" w:rsidRDefault="00095E4D">
            <w:pPr>
              <w:adjustRightInd w:val="0"/>
              <w:snapToGrid w:val="0"/>
              <w:spacing w:line="560" w:lineRule="exact"/>
              <w:jc w:val="center"/>
              <w:rPr>
                <w:rFonts w:ascii="仿宋_GB2312" w:eastAsia="仿宋_GB2312" w:hAnsi="仿宋"/>
                <w:sz w:val="24"/>
                <w:szCs w:val="24"/>
              </w:rPr>
            </w:pPr>
          </w:p>
        </w:tc>
        <w:tc>
          <w:tcPr>
            <w:tcW w:w="545" w:type="pct"/>
            <w:vAlign w:val="center"/>
          </w:tcPr>
          <w:p w14:paraId="3BE4D500"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54CC25EF"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36D81FDC" w14:textId="77777777" w:rsidR="00095E4D" w:rsidRDefault="00095E4D">
            <w:pPr>
              <w:adjustRightInd w:val="0"/>
              <w:snapToGrid w:val="0"/>
              <w:spacing w:line="560" w:lineRule="exact"/>
              <w:jc w:val="center"/>
              <w:rPr>
                <w:rFonts w:ascii="仿宋_GB2312" w:eastAsia="仿宋_GB2312" w:hAnsi="仿宋"/>
                <w:sz w:val="24"/>
                <w:szCs w:val="24"/>
              </w:rPr>
            </w:pPr>
          </w:p>
        </w:tc>
        <w:tc>
          <w:tcPr>
            <w:tcW w:w="464" w:type="pct"/>
            <w:vAlign w:val="center"/>
          </w:tcPr>
          <w:p w14:paraId="1C4B1331" w14:textId="77777777" w:rsidR="00095E4D" w:rsidRDefault="00095E4D">
            <w:pPr>
              <w:adjustRightInd w:val="0"/>
              <w:snapToGrid w:val="0"/>
              <w:spacing w:line="560" w:lineRule="exact"/>
              <w:jc w:val="center"/>
              <w:rPr>
                <w:rFonts w:ascii="仿宋_GB2312" w:eastAsia="仿宋_GB2312" w:hAnsi="仿宋"/>
                <w:sz w:val="24"/>
                <w:szCs w:val="24"/>
              </w:rPr>
            </w:pPr>
          </w:p>
        </w:tc>
        <w:tc>
          <w:tcPr>
            <w:tcW w:w="359" w:type="pct"/>
            <w:shd w:val="clear" w:color="auto" w:fill="auto"/>
            <w:vAlign w:val="center"/>
          </w:tcPr>
          <w:p w14:paraId="072BF13B" w14:textId="77777777" w:rsidR="00095E4D" w:rsidRDefault="00095E4D">
            <w:pPr>
              <w:adjustRightInd w:val="0"/>
              <w:snapToGrid w:val="0"/>
              <w:spacing w:line="560" w:lineRule="exact"/>
              <w:jc w:val="center"/>
              <w:rPr>
                <w:rFonts w:ascii="仿宋_GB2312" w:eastAsia="仿宋_GB2312" w:hAnsi="仿宋"/>
                <w:sz w:val="24"/>
                <w:szCs w:val="24"/>
              </w:rPr>
            </w:pPr>
          </w:p>
        </w:tc>
        <w:tc>
          <w:tcPr>
            <w:tcW w:w="374" w:type="pct"/>
            <w:shd w:val="clear" w:color="auto" w:fill="auto"/>
            <w:vAlign w:val="center"/>
          </w:tcPr>
          <w:p w14:paraId="3BD22147" w14:textId="77777777" w:rsidR="00095E4D" w:rsidRDefault="00095E4D">
            <w:pPr>
              <w:adjustRightInd w:val="0"/>
              <w:snapToGrid w:val="0"/>
              <w:spacing w:line="560" w:lineRule="exact"/>
              <w:jc w:val="center"/>
              <w:rPr>
                <w:rFonts w:ascii="仿宋_GB2312" w:eastAsia="仿宋_GB2312" w:hAnsi="仿宋" w:cs="宋体"/>
                <w:sz w:val="24"/>
                <w:szCs w:val="24"/>
              </w:rPr>
            </w:pPr>
          </w:p>
        </w:tc>
      </w:tr>
    </w:tbl>
    <w:p w14:paraId="25A90C26" w14:textId="252CC490" w:rsidR="00095E4D" w:rsidRDefault="00FF0C84" w:rsidP="00FF0C84">
      <w:pPr>
        <w:spacing w:line="560" w:lineRule="exact"/>
        <w:ind w:firstLineChars="192" w:firstLine="461"/>
        <w:rPr>
          <w:rFonts w:ascii="楷体" w:eastAsia="楷体" w:hAnsi="楷体"/>
          <w:sz w:val="24"/>
          <w:szCs w:val="24"/>
        </w:rPr>
      </w:pPr>
      <w:r>
        <w:rPr>
          <w:rFonts w:ascii="楷体" w:eastAsia="楷体" w:hAnsi="楷体" w:hint="eastAsia"/>
          <w:sz w:val="24"/>
          <w:szCs w:val="24"/>
        </w:rPr>
        <w:t>注</w:t>
      </w:r>
      <w:r w:rsidR="00940169">
        <w:rPr>
          <w:rFonts w:ascii="楷体" w:eastAsia="楷体" w:hAnsi="楷体"/>
          <w:sz w:val="24"/>
          <w:szCs w:val="24"/>
        </w:rPr>
        <w:t>1</w:t>
      </w:r>
      <w:r>
        <w:rPr>
          <w:rFonts w:ascii="楷体" w:eastAsia="楷体" w:hAnsi="楷体" w:hint="eastAsia"/>
          <w:sz w:val="24"/>
          <w:szCs w:val="24"/>
        </w:rPr>
        <w:t xml:space="preserve">：投资项目承诺效益各年度不同的，应分年度披露。 </w:t>
      </w:r>
    </w:p>
    <w:p w14:paraId="6143E47F" w14:textId="03E2AB4A" w:rsidR="00095E4D" w:rsidRDefault="00FF0C84" w:rsidP="00266DA9">
      <w:pPr>
        <w:spacing w:line="560" w:lineRule="exact"/>
        <w:ind w:firstLineChars="192" w:firstLine="461"/>
        <w:rPr>
          <w:rFonts w:ascii="楷体" w:eastAsia="楷体" w:hAnsi="楷体"/>
          <w:sz w:val="24"/>
          <w:szCs w:val="24"/>
        </w:rPr>
      </w:pPr>
      <w:r>
        <w:rPr>
          <w:rFonts w:ascii="楷体" w:eastAsia="楷体" w:hAnsi="楷体" w:hint="eastAsia"/>
          <w:sz w:val="24"/>
          <w:szCs w:val="24"/>
        </w:rPr>
        <w:t>注</w:t>
      </w:r>
      <w:r w:rsidR="00940169">
        <w:rPr>
          <w:rFonts w:ascii="楷体" w:eastAsia="楷体" w:hAnsi="楷体" w:hint="eastAsia"/>
          <w:sz w:val="24"/>
          <w:szCs w:val="24"/>
        </w:rPr>
        <w:t>2</w:t>
      </w:r>
      <w:r>
        <w:rPr>
          <w:rFonts w:ascii="楷体" w:eastAsia="楷体" w:hAnsi="楷体" w:hint="eastAsia"/>
          <w:sz w:val="24"/>
          <w:szCs w:val="24"/>
        </w:rPr>
        <w:t>：截止日投资项目累计产能利用率是指投资项目达到预计可使用状态截止日期间，投资项目的实际产量与设计产能之比。</w:t>
      </w:r>
    </w:p>
    <w:p w14:paraId="04A1BC0D" w14:textId="77777777" w:rsidR="00095E4D" w:rsidRDefault="00095E4D">
      <w:pPr>
        <w:tabs>
          <w:tab w:val="left" w:pos="0"/>
        </w:tabs>
        <w:adjustRightInd w:val="0"/>
        <w:snapToGrid w:val="0"/>
        <w:spacing w:line="560" w:lineRule="exact"/>
        <w:ind w:firstLineChars="200" w:firstLine="600"/>
        <w:rPr>
          <w:rFonts w:ascii="仿宋" w:eastAsia="仿宋_GB2312" w:hAnsi="仿宋"/>
          <w:sz w:val="30"/>
          <w:szCs w:val="30"/>
        </w:rPr>
      </w:pPr>
    </w:p>
    <w:sectPr w:rsidR="00095E4D" w:rsidSect="00095E4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B7A50" w14:textId="77777777" w:rsidR="00161214" w:rsidRDefault="00161214" w:rsidP="00095E4D">
      <w:r>
        <w:separator/>
      </w:r>
    </w:p>
  </w:endnote>
  <w:endnote w:type="continuationSeparator" w:id="0">
    <w:p w14:paraId="32D83399" w14:textId="77777777" w:rsidR="00161214" w:rsidRDefault="00161214" w:rsidP="0009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WinCharSetFFFF-H">
    <w:altName w:val="方正舒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WinCharSetFFFF-H">
    <w:altName w:val="方正舒体"/>
    <w:panose1 w:val="00000000000000000000"/>
    <w:charset w:val="86"/>
    <w:family w:val="auto"/>
    <w:notTrueType/>
    <w:pitch w:val="default"/>
    <w:sig w:usb0="00000001" w:usb1="080E0000" w:usb2="00000010" w:usb3="00000000" w:csb0="00040000" w:csb1="00000000"/>
  </w:font>
  <w:font w:name="宋体-WinCharSetFFFF-H">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ÂËÎ_GB2312">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70079"/>
    </w:sdtPr>
    <w:sdtEndPr/>
    <w:sdtContent>
      <w:p w14:paraId="13F904EF" w14:textId="02E388DC" w:rsidR="00451489" w:rsidRDefault="00451489" w:rsidP="00300216">
        <w:pPr>
          <w:pStyle w:val="a9"/>
          <w:jc w:val="center"/>
        </w:pPr>
        <w:r>
          <w:fldChar w:fldCharType="begin"/>
        </w:r>
        <w:r>
          <w:instrText xml:space="preserve"> PAGE   \* MERGEFORMAT </w:instrText>
        </w:r>
        <w:r>
          <w:fldChar w:fldCharType="separate"/>
        </w:r>
        <w:r w:rsidR="00EF3717" w:rsidRPr="00EF3717">
          <w:rPr>
            <w:noProof/>
            <w:lang w:val="zh-CN"/>
          </w:rPr>
          <w:t>1</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5B74F" w14:textId="77777777" w:rsidR="00161214" w:rsidRDefault="00161214" w:rsidP="00095E4D">
      <w:r>
        <w:separator/>
      </w:r>
    </w:p>
  </w:footnote>
  <w:footnote w:type="continuationSeparator" w:id="0">
    <w:p w14:paraId="510FBA39" w14:textId="77777777" w:rsidR="00161214" w:rsidRDefault="00161214" w:rsidP="00095E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2C08"/>
    <w:multiLevelType w:val="hybridMultilevel"/>
    <w:tmpl w:val="265617D4"/>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486468AE"/>
    <w:multiLevelType w:val="hybridMultilevel"/>
    <w:tmpl w:val="887445BA"/>
    <w:lvl w:ilvl="0" w:tplc="04090001">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 w15:restartNumberingAfterBreak="0">
    <w:nsid w:val="4F400E15"/>
    <w:multiLevelType w:val="multilevel"/>
    <w:tmpl w:val="4F400E15"/>
    <w:lvl w:ilvl="0">
      <w:start w:val="1"/>
      <w:numFmt w:val="bullet"/>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3"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4" w15:restartNumberingAfterBreak="0">
    <w:nsid w:val="65AE7EB0"/>
    <w:multiLevelType w:val="multilevel"/>
    <w:tmpl w:val="65AE7EB0"/>
    <w:lvl w:ilvl="0">
      <w:start w:val="1"/>
      <w:numFmt w:val="bullet"/>
      <w:lvlText w:val=""/>
      <w:lvlJc w:val="left"/>
      <w:pPr>
        <w:ind w:left="930" w:hanging="42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3"/>
  </w:num>
  <w:num w:numId="2">
    <w:abstractNumId w:val="5"/>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F2ECD"/>
    <w:rsid w:val="00000558"/>
    <w:rsid w:val="00005DC5"/>
    <w:rsid w:val="00017440"/>
    <w:rsid w:val="000215DB"/>
    <w:rsid w:val="00032463"/>
    <w:rsid w:val="00035A07"/>
    <w:rsid w:val="000375FD"/>
    <w:rsid w:val="00046E72"/>
    <w:rsid w:val="00063BED"/>
    <w:rsid w:val="00095E4D"/>
    <w:rsid w:val="000A1BF3"/>
    <w:rsid w:val="000A1E26"/>
    <w:rsid w:val="000B07FC"/>
    <w:rsid w:val="000B6044"/>
    <w:rsid w:val="000E3C59"/>
    <w:rsid w:val="000F2D46"/>
    <w:rsid w:val="001039DF"/>
    <w:rsid w:val="001044AF"/>
    <w:rsid w:val="00110C8C"/>
    <w:rsid w:val="00120CF5"/>
    <w:rsid w:val="00126188"/>
    <w:rsid w:val="001368F4"/>
    <w:rsid w:val="0015611A"/>
    <w:rsid w:val="00161214"/>
    <w:rsid w:val="00173E73"/>
    <w:rsid w:val="001E5089"/>
    <w:rsid w:val="001F7509"/>
    <w:rsid w:val="00212929"/>
    <w:rsid w:val="00232B9D"/>
    <w:rsid w:val="00264C7F"/>
    <w:rsid w:val="00266DA9"/>
    <w:rsid w:val="00281D44"/>
    <w:rsid w:val="00281D93"/>
    <w:rsid w:val="00290CF0"/>
    <w:rsid w:val="00291DB8"/>
    <w:rsid w:val="0029448F"/>
    <w:rsid w:val="002A0E5D"/>
    <w:rsid w:val="002A7749"/>
    <w:rsid w:val="002C37D3"/>
    <w:rsid w:val="002E10C1"/>
    <w:rsid w:val="00300216"/>
    <w:rsid w:val="00306D91"/>
    <w:rsid w:val="00311C77"/>
    <w:rsid w:val="00311F57"/>
    <w:rsid w:val="00312996"/>
    <w:rsid w:val="00313A26"/>
    <w:rsid w:val="00316886"/>
    <w:rsid w:val="00316A4F"/>
    <w:rsid w:val="00344208"/>
    <w:rsid w:val="003459AF"/>
    <w:rsid w:val="003878F3"/>
    <w:rsid w:val="003B7FFC"/>
    <w:rsid w:val="003D41F7"/>
    <w:rsid w:val="003E0DC1"/>
    <w:rsid w:val="003E4B0A"/>
    <w:rsid w:val="00412966"/>
    <w:rsid w:val="0041687B"/>
    <w:rsid w:val="00451489"/>
    <w:rsid w:val="00460BFE"/>
    <w:rsid w:val="00471FF8"/>
    <w:rsid w:val="00477264"/>
    <w:rsid w:val="00496A60"/>
    <w:rsid w:val="004A3205"/>
    <w:rsid w:val="004B493E"/>
    <w:rsid w:val="004B5DEB"/>
    <w:rsid w:val="004D54A4"/>
    <w:rsid w:val="004D5D81"/>
    <w:rsid w:val="004E5386"/>
    <w:rsid w:val="005372A1"/>
    <w:rsid w:val="00537441"/>
    <w:rsid w:val="00540399"/>
    <w:rsid w:val="005443A9"/>
    <w:rsid w:val="00547519"/>
    <w:rsid w:val="00563B90"/>
    <w:rsid w:val="00574E1C"/>
    <w:rsid w:val="00582DEF"/>
    <w:rsid w:val="00585F55"/>
    <w:rsid w:val="00594A53"/>
    <w:rsid w:val="005B346A"/>
    <w:rsid w:val="005C49B4"/>
    <w:rsid w:val="005E7A22"/>
    <w:rsid w:val="0060240F"/>
    <w:rsid w:val="00611BEF"/>
    <w:rsid w:val="00612137"/>
    <w:rsid w:val="0062097A"/>
    <w:rsid w:val="00631267"/>
    <w:rsid w:val="00632C04"/>
    <w:rsid w:val="0065652D"/>
    <w:rsid w:val="00670247"/>
    <w:rsid w:val="006754DD"/>
    <w:rsid w:val="00686E15"/>
    <w:rsid w:val="006A206E"/>
    <w:rsid w:val="006B45CE"/>
    <w:rsid w:val="006B618B"/>
    <w:rsid w:val="006C2CF7"/>
    <w:rsid w:val="006C718B"/>
    <w:rsid w:val="00702498"/>
    <w:rsid w:val="00711EF8"/>
    <w:rsid w:val="00715AE7"/>
    <w:rsid w:val="0071679B"/>
    <w:rsid w:val="007175CC"/>
    <w:rsid w:val="00735469"/>
    <w:rsid w:val="00740DE7"/>
    <w:rsid w:val="00744E73"/>
    <w:rsid w:val="00762F04"/>
    <w:rsid w:val="00763FBD"/>
    <w:rsid w:val="00766DA1"/>
    <w:rsid w:val="007677B7"/>
    <w:rsid w:val="0077027A"/>
    <w:rsid w:val="00773B2C"/>
    <w:rsid w:val="00774EE2"/>
    <w:rsid w:val="00781166"/>
    <w:rsid w:val="007856CD"/>
    <w:rsid w:val="0079689B"/>
    <w:rsid w:val="007974E9"/>
    <w:rsid w:val="007C3DFA"/>
    <w:rsid w:val="007C416B"/>
    <w:rsid w:val="0083212F"/>
    <w:rsid w:val="00842D10"/>
    <w:rsid w:val="0084706B"/>
    <w:rsid w:val="008827E6"/>
    <w:rsid w:val="008872C2"/>
    <w:rsid w:val="00895F4B"/>
    <w:rsid w:val="008D0982"/>
    <w:rsid w:val="008D215B"/>
    <w:rsid w:val="008E2FF0"/>
    <w:rsid w:val="008E43E4"/>
    <w:rsid w:val="008F1D0F"/>
    <w:rsid w:val="008F2906"/>
    <w:rsid w:val="00906C2E"/>
    <w:rsid w:val="00912802"/>
    <w:rsid w:val="00922DB1"/>
    <w:rsid w:val="00940169"/>
    <w:rsid w:val="009564A0"/>
    <w:rsid w:val="00962528"/>
    <w:rsid w:val="0097579E"/>
    <w:rsid w:val="00982FA1"/>
    <w:rsid w:val="009A54B4"/>
    <w:rsid w:val="009B2C22"/>
    <w:rsid w:val="009D687C"/>
    <w:rsid w:val="009F0406"/>
    <w:rsid w:val="009F1258"/>
    <w:rsid w:val="00A21F48"/>
    <w:rsid w:val="00A26B81"/>
    <w:rsid w:val="00A317FA"/>
    <w:rsid w:val="00A54920"/>
    <w:rsid w:val="00A64991"/>
    <w:rsid w:val="00A849B7"/>
    <w:rsid w:val="00AA1DF6"/>
    <w:rsid w:val="00AB0AED"/>
    <w:rsid w:val="00AB23D6"/>
    <w:rsid w:val="00AC6182"/>
    <w:rsid w:val="00AD52D4"/>
    <w:rsid w:val="00AE3238"/>
    <w:rsid w:val="00AF43FD"/>
    <w:rsid w:val="00AF4934"/>
    <w:rsid w:val="00B3338B"/>
    <w:rsid w:val="00B40B95"/>
    <w:rsid w:val="00B5596B"/>
    <w:rsid w:val="00B64496"/>
    <w:rsid w:val="00B66649"/>
    <w:rsid w:val="00B93D18"/>
    <w:rsid w:val="00BA1AD2"/>
    <w:rsid w:val="00BB2F95"/>
    <w:rsid w:val="00BD405C"/>
    <w:rsid w:val="00BE0F5C"/>
    <w:rsid w:val="00BE7978"/>
    <w:rsid w:val="00BF2790"/>
    <w:rsid w:val="00BF2ECD"/>
    <w:rsid w:val="00BF380D"/>
    <w:rsid w:val="00C03525"/>
    <w:rsid w:val="00C114FE"/>
    <w:rsid w:val="00C21E04"/>
    <w:rsid w:val="00C33BED"/>
    <w:rsid w:val="00C349B5"/>
    <w:rsid w:val="00C375FE"/>
    <w:rsid w:val="00C43A4D"/>
    <w:rsid w:val="00C463FF"/>
    <w:rsid w:val="00C578DC"/>
    <w:rsid w:val="00C65765"/>
    <w:rsid w:val="00C664EA"/>
    <w:rsid w:val="00C720D9"/>
    <w:rsid w:val="00C777F3"/>
    <w:rsid w:val="00C80904"/>
    <w:rsid w:val="00C872AE"/>
    <w:rsid w:val="00C94957"/>
    <w:rsid w:val="00C9766D"/>
    <w:rsid w:val="00CC117A"/>
    <w:rsid w:val="00CC3276"/>
    <w:rsid w:val="00CD0630"/>
    <w:rsid w:val="00CF401F"/>
    <w:rsid w:val="00D0213B"/>
    <w:rsid w:val="00D04E83"/>
    <w:rsid w:val="00D119FF"/>
    <w:rsid w:val="00D14999"/>
    <w:rsid w:val="00D30A0B"/>
    <w:rsid w:val="00D34649"/>
    <w:rsid w:val="00D403F1"/>
    <w:rsid w:val="00D44EFA"/>
    <w:rsid w:val="00D529CE"/>
    <w:rsid w:val="00D81F8E"/>
    <w:rsid w:val="00D947BC"/>
    <w:rsid w:val="00DA6929"/>
    <w:rsid w:val="00DC5603"/>
    <w:rsid w:val="00DD5D73"/>
    <w:rsid w:val="00E0568B"/>
    <w:rsid w:val="00E54AEE"/>
    <w:rsid w:val="00E90AB8"/>
    <w:rsid w:val="00E9150F"/>
    <w:rsid w:val="00EA3381"/>
    <w:rsid w:val="00EA4A09"/>
    <w:rsid w:val="00EB23B4"/>
    <w:rsid w:val="00EB7CDE"/>
    <w:rsid w:val="00EC5616"/>
    <w:rsid w:val="00EF25C2"/>
    <w:rsid w:val="00EF3717"/>
    <w:rsid w:val="00F60B8D"/>
    <w:rsid w:val="00F62284"/>
    <w:rsid w:val="00F66EB0"/>
    <w:rsid w:val="00F71163"/>
    <w:rsid w:val="00F811C5"/>
    <w:rsid w:val="00F85B8B"/>
    <w:rsid w:val="00FA36FE"/>
    <w:rsid w:val="00FA7369"/>
    <w:rsid w:val="00FB6249"/>
    <w:rsid w:val="00FD3D46"/>
    <w:rsid w:val="00FE51B7"/>
    <w:rsid w:val="00FF0C84"/>
    <w:rsid w:val="6E79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95491"/>
  <w15:docId w15:val="{8EABFF01-ABAF-4FC0-ABCE-13BA987E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4D"/>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095E4D"/>
    <w:pPr>
      <w:keepNext/>
      <w:keepLines/>
      <w:spacing w:before="340" w:after="330" w:line="578" w:lineRule="auto"/>
      <w:outlineLvl w:val="0"/>
    </w:pPr>
    <w:rPr>
      <w:rFonts w:eastAsia="黑体"/>
      <w:b/>
      <w:bCs/>
      <w:kern w:val="44"/>
      <w:sz w:val="36"/>
      <w:szCs w:val="44"/>
    </w:rPr>
  </w:style>
  <w:style w:type="paragraph" w:styleId="2">
    <w:name w:val="heading 2"/>
    <w:basedOn w:val="a"/>
    <w:next w:val="a"/>
    <w:link w:val="20"/>
    <w:uiPriority w:val="9"/>
    <w:unhideWhenUsed/>
    <w:qFormat/>
    <w:rsid w:val="00046E72"/>
    <w:pPr>
      <w:keepNext/>
      <w:keepLines/>
      <w:spacing w:line="415" w:lineRule="auto"/>
      <w:jc w:val="center"/>
      <w:outlineLvl w:val="1"/>
    </w:pPr>
    <w:rPr>
      <w:rFonts w:ascii="黑体" w:eastAsia="黑体" w:hAnsi="黑体"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095E4D"/>
    <w:rPr>
      <w:b/>
      <w:bCs/>
    </w:rPr>
  </w:style>
  <w:style w:type="paragraph" w:styleId="a4">
    <w:name w:val="annotation text"/>
    <w:basedOn w:val="a"/>
    <w:link w:val="a6"/>
    <w:uiPriority w:val="99"/>
    <w:unhideWhenUsed/>
    <w:qFormat/>
    <w:rsid w:val="00095E4D"/>
    <w:pPr>
      <w:jc w:val="left"/>
    </w:pPr>
  </w:style>
  <w:style w:type="paragraph" w:styleId="21">
    <w:name w:val="Body Text Indent 2"/>
    <w:basedOn w:val="a"/>
    <w:link w:val="22"/>
    <w:qFormat/>
    <w:rsid w:val="00095E4D"/>
    <w:pPr>
      <w:spacing w:line="600" w:lineRule="exact"/>
      <w:ind w:firstLineChars="200" w:firstLine="600"/>
    </w:pPr>
    <w:rPr>
      <w:rFonts w:ascii="仿宋_GB2312" w:eastAsia="仿宋_GB2312" w:hAnsi="宋体"/>
      <w:sz w:val="30"/>
      <w:szCs w:val="30"/>
    </w:rPr>
  </w:style>
  <w:style w:type="paragraph" w:styleId="a7">
    <w:name w:val="Balloon Text"/>
    <w:basedOn w:val="a"/>
    <w:link w:val="a8"/>
    <w:uiPriority w:val="99"/>
    <w:unhideWhenUsed/>
    <w:qFormat/>
    <w:rsid w:val="00095E4D"/>
    <w:rPr>
      <w:sz w:val="18"/>
      <w:szCs w:val="18"/>
    </w:rPr>
  </w:style>
  <w:style w:type="paragraph" w:styleId="a9">
    <w:name w:val="footer"/>
    <w:basedOn w:val="a"/>
    <w:link w:val="aa"/>
    <w:uiPriority w:val="99"/>
    <w:unhideWhenUsed/>
    <w:qFormat/>
    <w:rsid w:val="00095E4D"/>
    <w:pPr>
      <w:tabs>
        <w:tab w:val="center" w:pos="4153"/>
        <w:tab w:val="right" w:pos="8306"/>
      </w:tabs>
      <w:snapToGrid w:val="0"/>
      <w:jc w:val="left"/>
    </w:pPr>
    <w:rPr>
      <w:sz w:val="18"/>
      <w:szCs w:val="18"/>
    </w:rPr>
  </w:style>
  <w:style w:type="paragraph" w:styleId="ab">
    <w:name w:val="header"/>
    <w:basedOn w:val="a"/>
    <w:link w:val="ac"/>
    <w:uiPriority w:val="99"/>
    <w:unhideWhenUsed/>
    <w:qFormat/>
    <w:rsid w:val="00095E4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095E4D"/>
  </w:style>
  <w:style w:type="paragraph" w:styleId="23">
    <w:name w:val="toc 2"/>
    <w:basedOn w:val="a"/>
    <w:next w:val="a"/>
    <w:uiPriority w:val="39"/>
    <w:unhideWhenUsed/>
    <w:qFormat/>
    <w:rsid w:val="00095E4D"/>
    <w:pPr>
      <w:ind w:leftChars="200" w:left="420"/>
    </w:pPr>
  </w:style>
  <w:style w:type="character" w:styleId="ad">
    <w:name w:val="Hyperlink"/>
    <w:basedOn w:val="a0"/>
    <w:uiPriority w:val="99"/>
    <w:qFormat/>
    <w:rsid w:val="00095E4D"/>
    <w:rPr>
      <w:color w:val="0000FF"/>
      <w:u w:val="single"/>
    </w:rPr>
  </w:style>
  <w:style w:type="character" w:styleId="ae">
    <w:name w:val="annotation reference"/>
    <w:basedOn w:val="a0"/>
    <w:uiPriority w:val="99"/>
    <w:unhideWhenUsed/>
    <w:qFormat/>
    <w:rsid w:val="00095E4D"/>
    <w:rPr>
      <w:sz w:val="21"/>
      <w:szCs w:val="21"/>
    </w:rPr>
  </w:style>
  <w:style w:type="character" w:customStyle="1" w:styleId="aa">
    <w:name w:val="页脚 字符"/>
    <w:basedOn w:val="a0"/>
    <w:link w:val="a9"/>
    <w:uiPriority w:val="99"/>
    <w:qFormat/>
    <w:rsid w:val="00095E4D"/>
    <w:rPr>
      <w:rFonts w:ascii="Calibri" w:eastAsia="宋体" w:hAnsi="Calibri" w:cs="Times New Roman"/>
      <w:sz w:val="18"/>
      <w:szCs w:val="18"/>
    </w:rPr>
  </w:style>
  <w:style w:type="paragraph" w:customStyle="1" w:styleId="12">
    <w:name w:val="列出段落1"/>
    <w:basedOn w:val="a"/>
    <w:uiPriority w:val="34"/>
    <w:qFormat/>
    <w:rsid w:val="00095E4D"/>
    <w:pPr>
      <w:ind w:firstLineChars="200" w:firstLine="420"/>
    </w:pPr>
  </w:style>
  <w:style w:type="character" w:customStyle="1" w:styleId="ac">
    <w:name w:val="页眉 字符"/>
    <w:basedOn w:val="a0"/>
    <w:link w:val="ab"/>
    <w:uiPriority w:val="99"/>
    <w:semiHidden/>
    <w:qFormat/>
    <w:rsid w:val="00095E4D"/>
    <w:rPr>
      <w:rFonts w:ascii="Calibri" w:eastAsia="宋体" w:hAnsi="Calibri" w:cs="Times New Roman"/>
      <w:sz w:val="18"/>
      <w:szCs w:val="18"/>
    </w:rPr>
  </w:style>
  <w:style w:type="character" w:customStyle="1" w:styleId="2Char">
    <w:name w:val="正文文本缩进 2 Char"/>
    <w:basedOn w:val="a0"/>
    <w:uiPriority w:val="99"/>
    <w:semiHidden/>
    <w:qFormat/>
    <w:rsid w:val="00095E4D"/>
    <w:rPr>
      <w:rFonts w:ascii="Calibri" w:eastAsia="宋体" w:hAnsi="Calibri" w:cs="Times New Roman"/>
    </w:rPr>
  </w:style>
  <w:style w:type="character" w:customStyle="1" w:styleId="22">
    <w:name w:val="正文文本缩进 2 字符"/>
    <w:basedOn w:val="a0"/>
    <w:link w:val="21"/>
    <w:qFormat/>
    <w:rsid w:val="00095E4D"/>
    <w:rPr>
      <w:rFonts w:ascii="仿宋_GB2312" w:eastAsia="仿宋_GB2312" w:hAnsi="宋体" w:cs="Times New Roman"/>
      <w:sz w:val="30"/>
      <w:szCs w:val="30"/>
    </w:rPr>
  </w:style>
  <w:style w:type="character" w:customStyle="1" w:styleId="10">
    <w:name w:val="标题 1 字符"/>
    <w:basedOn w:val="a0"/>
    <w:link w:val="1"/>
    <w:uiPriority w:val="9"/>
    <w:qFormat/>
    <w:rsid w:val="00095E4D"/>
    <w:rPr>
      <w:rFonts w:ascii="Calibri" w:eastAsia="黑体" w:hAnsi="Calibri" w:cs="Times New Roman"/>
      <w:b/>
      <w:bCs/>
      <w:kern w:val="44"/>
      <w:sz w:val="36"/>
      <w:szCs w:val="44"/>
    </w:rPr>
  </w:style>
  <w:style w:type="character" w:customStyle="1" w:styleId="20">
    <w:name w:val="标题 2 字符"/>
    <w:basedOn w:val="a0"/>
    <w:link w:val="2"/>
    <w:uiPriority w:val="9"/>
    <w:qFormat/>
    <w:rsid w:val="00046E72"/>
    <w:rPr>
      <w:rFonts w:ascii="黑体" w:eastAsia="黑体" w:hAnsi="黑体" w:cstheme="majorBidi"/>
      <w:b/>
      <w:bCs/>
      <w:kern w:val="2"/>
      <w:sz w:val="30"/>
      <w:szCs w:val="32"/>
    </w:rPr>
  </w:style>
  <w:style w:type="paragraph" w:customStyle="1" w:styleId="TOC1">
    <w:name w:val="TOC 标题1"/>
    <w:basedOn w:val="1"/>
    <w:next w:val="a"/>
    <w:uiPriority w:val="39"/>
    <w:unhideWhenUsed/>
    <w:qFormat/>
    <w:rsid w:val="00095E4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0"/>
    <w:link w:val="a7"/>
    <w:uiPriority w:val="99"/>
    <w:semiHidden/>
    <w:qFormat/>
    <w:rsid w:val="00095E4D"/>
    <w:rPr>
      <w:rFonts w:ascii="Calibri" w:eastAsia="宋体" w:hAnsi="Calibri" w:cs="Times New Roman"/>
      <w:sz w:val="18"/>
      <w:szCs w:val="18"/>
    </w:rPr>
  </w:style>
  <w:style w:type="character" w:customStyle="1" w:styleId="a6">
    <w:name w:val="批注文字 字符"/>
    <w:basedOn w:val="a0"/>
    <w:link w:val="a4"/>
    <w:uiPriority w:val="99"/>
    <w:semiHidden/>
    <w:qFormat/>
    <w:rsid w:val="00095E4D"/>
    <w:rPr>
      <w:rFonts w:ascii="Calibri" w:eastAsia="宋体" w:hAnsi="Calibri" w:cs="Times New Roman"/>
    </w:rPr>
  </w:style>
  <w:style w:type="character" w:customStyle="1" w:styleId="a5">
    <w:name w:val="批注主题 字符"/>
    <w:basedOn w:val="a6"/>
    <w:link w:val="a3"/>
    <w:uiPriority w:val="99"/>
    <w:semiHidden/>
    <w:qFormat/>
    <w:rsid w:val="00095E4D"/>
    <w:rPr>
      <w:rFonts w:ascii="Calibri" w:eastAsia="宋体" w:hAnsi="Calibri" w:cs="Times New Roman"/>
      <w:b/>
      <w:bCs/>
    </w:rPr>
  </w:style>
  <w:style w:type="paragraph" w:styleId="af">
    <w:name w:val="Revision"/>
    <w:hidden/>
    <w:uiPriority w:val="99"/>
    <w:semiHidden/>
    <w:rsid w:val="008872C2"/>
    <w:rPr>
      <w:rFonts w:ascii="Calibri" w:eastAsia="宋体" w:hAnsi="Calibri" w:cs="Times New Roman"/>
      <w:kern w:val="2"/>
      <w:sz w:val="21"/>
      <w:szCs w:val="22"/>
    </w:rPr>
  </w:style>
  <w:style w:type="paragraph" w:styleId="af0">
    <w:name w:val="List Paragraph"/>
    <w:basedOn w:val="a"/>
    <w:uiPriority w:val="99"/>
    <w:rsid w:val="000B07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hina.findlaw.cn/gongsifalv/zuzhijigou/gufenyouxiangongsi/gudongdahui/" TargetMode="External"/><Relationship Id="rId5" Type="http://schemas.openxmlformats.org/officeDocument/2006/relationships/settings" Target="settings.xml"/><Relationship Id="rId10" Type="http://schemas.openxmlformats.org/officeDocument/2006/relationships/hyperlink" Target="http://china.findlaw.cn/gongsifalv/zuzhijigou/dongshihui/" TargetMode="External"/><Relationship Id="rId4" Type="http://schemas.openxmlformats.org/officeDocument/2006/relationships/styles" Target="styles.xml"/><Relationship Id="rId9" Type="http://schemas.openxmlformats.org/officeDocument/2006/relationships/hyperlink" Target="http://china.findlaw.cn/jingjifa/kuaiji/kj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65973-F259-44A3-A692-00FB3940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31</Pages>
  <Words>1898</Words>
  <Characters>10823</Characters>
  <Application>Microsoft Office Word</Application>
  <DocSecurity>0</DocSecurity>
  <Lines>90</Lines>
  <Paragraphs>25</Paragraphs>
  <ScaleCrop>false</ScaleCrop>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2022-02-25T01:36:00Z</cp:lastPrinted>
  <dcterms:created xsi:type="dcterms:W3CDTF">2022-04-23T14:36:00Z</dcterms:created>
  <dcterms:modified xsi:type="dcterms:W3CDTF">2023-08-01T07:26:00Z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