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Toc50034136"/>
      <w:bookmarkStart w:id="1" w:name="_Toc408933478"/>
      <w:r>
        <w:rPr>
          <w:rFonts w:hint="eastAsia" w:ascii="黑体" w:hAnsi="黑体" w:eastAsia="黑体"/>
          <w:b/>
          <w:bCs/>
          <w:sz w:val="36"/>
          <w:szCs w:val="36"/>
        </w:rPr>
        <w:t>第十九号</w:t>
      </w:r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上市公司股东会延期公告</w:t>
      </w:r>
      <w:bookmarkEnd w:id="0"/>
      <w:bookmarkEnd w:id="1"/>
    </w:p>
    <w:p>
      <w:pPr>
        <w:adjustRightInd w:val="0"/>
        <w:snapToGrid w:val="0"/>
        <w:spacing w:line="56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（</w:t>
      </w:r>
      <w:r>
        <w:rPr>
          <w:rFonts w:ascii="楷体" w:hAnsi="楷体" w:eastAsia="楷体" w:cs="宋体"/>
          <w:kern w:val="0"/>
          <w:sz w:val="28"/>
          <w:szCs w:val="28"/>
        </w:rPr>
        <w:t>*</w:t>
      </w:r>
      <w:r>
        <w:rPr>
          <w:rFonts w:hint="eastAsia" w:ascii="楷体" w:hAnsi="楷体" w:eastAsia="楷体" w:cs="宋体"/>
          <w:kern w:val="0"/>
          <w:sz w:val="28"/>
          <w:szCs w:val="28"/>
        </w:rPr>
        <w:t>本公告应当使用本所公告编制软件编制）</w:t>
      </w:r>
    </w:p>
    <w:p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" w:hAnsi="仿宋" w:eastAsia="仿宋_GB2312"/>
          <w:sz w:val="30"/>
          <w:szCs w:val="30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  </w:t>
      </w:r>
      <w:r>
        <w:rPr>
          <w:rFonts w:hint="eastAsia" w:ascii="仿宋" w:hAnsi="仿宋" w:eastAsia="仿宋_GB2312"/>
          <w:sz w:val="30"/>
          <w:szCs w:val="30"/>
        </w:rPr>
        <w:t>　　　证券简</w:t>
      </w:r>
      <w:bookmarkStart w:id="2" w:name="_GoBack"/>
      <w:bookmarkEnd w:id="2"/>
      <w:r>
        <w:rPr>
          <w:rFonts w:hint="eastAsia" w:ascii="仿宋" w:hAnsi="仿宋" w:eastAsia="仿宋_GB2312"/>
          <w:sz w:val="30"/>
          <w:szCs w:val="30"/>
        </w:rPr>
        <w:t>称：</w:t>
      </w:r>
      <w:r>
        <w:rPr>
          <w:rFonts w:ascii="仿宋" w:hAnsi="仿宋" w:eastAsia="仿宋_GB2312"/>
          <w:sz w:val="30"/>
          <w:szCs w:val="30"/>
        </w:rPr>
        <w:t xml:space="preserve">       </w:t>
      </w:r>
      <w:r>
        <w:rPr>
          <w:rFonts w:hint="eastAsia" w:ascii="仿宋" w:hAnsi="仿宋" w:eastAsia="仿宋_GB2312"/>
          <w:sz w:val="30"/>
          <w:szCs w:val="30"/>
        </w:rPr>
        <w:t>　　　公告编号：</w:t>
      </w:r>
    </w:p>
    <w:p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" w:hAnsi="仿宋" w:eastAsia="仿宋_GB2312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XXXXX股份有限公司关于XXXX年度股东会</w:t>
      </w:r>
    </w:p>
    <w:p>
      <w:pPr>
        <w:snapToGrid w:val="0"/>
        <w:spacing w:line="560" w:lineRule="exact"/>
        <w:jc w:val="center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（或XXXX年第XX次临时股东会）的延期公告</w:t>
      </w:r>
    </w:p>
    <w:p>
      <w:pPr>
        <w:adjustRightInd w:val="0"/>
        <w:snapToGrid w:val="0"/>
        <w:spacing w:line="560" w:lineRule="exact"/>
        <w:ind w:firstLine="602" w:firstLineChars="200"/>
        <w:jc w:val="center"/>
        <w:rPr>
          <w:rFonts w:ascii="仿宋" w:hAnsi="仿宋" w:eastAsia="仿宋_GB2312"/>
          <w:b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left="360" w:firstLine="600" w:firstLineChars="200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本公司及董事会全体成员保证公告内容不存在虚假记载、误导性陈述或者重大遗漏，并对其内容的真实性、准确性和完整性承担法律责任。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left="360" w:firstLine="600" w:firstLineChars="200"/>
        <w:rPr>
          <w:rFonts w:ascii="仿宋" w:hAnsi="仿宋" w:eastAsia="仿宋_GB2312" w:cs="宋体"/>
          <w:bCs/>
          <w:iCs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bCs/>
          <w:iCs/>
          <w:kern w:val="0"/>
          <w:sz w:val="30"/>
          <w:szCs w:val="30"/>
        </w:rPr>
        <w:t>如有董事对临时公告内容的真实性、准确性和完整性无法保证或存有异议的，公司应当在公告中作特别提示。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重要内容提示：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hAnsi="仿宋" w:eastAsia="仿宋_GB231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会议延期后的召开时间: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日</w:t>
      </w:r>
    </w:p>
    <w:p>
      <w:pPr>
        <w:pStyle w:val="8"/>
        <w:adjustRightInd w:val="0"/>
        <w:snapToGrid w:val="0"/>
        <w:spacing w:line="560" w:lineRule="exact"/>
        <w:ind w:left="600" w:firstLine="0" w:firstLineChars="0"/>
        <w:rPr>
          <w:rFonts w:ascii="仿宋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一、原股东会有关情况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1.原股东会的类型和届次：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i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>[XXXX年度股东会/XXXX年XX次临时股东会]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i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2.原股东会召开日期：</w:t>
      </w: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i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iCs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Cs/>
          <w:sz w:val="30"/>
          <w:szCs w:val="30"/>
        </w:rPr>
        <w:t>日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3.原股东会股权登记日：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346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347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最后交易日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Ａ股</w:t>
            </w:r>
          </w:p>
        </w:tc>
        <w:tc>
          <w:tcPr>
            <w:tcW w:w="1346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Ｂ股</w:t>
            </w:r>
          </w:p>
        </w:tc>
        <w:tc>
          <w:tcPr>
            <w:tcW w:w="1346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346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480" w:firstLineChars="200"/>
        <w:rPr>
          <w:rFonts w:ascii="楷体" w:hAnsi="楷体" w:eastAsia="楷体" w:cs="仿宋_GB2312"/>
          <w:bCs/>
          <w:color w:val="000000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（编制提醒：股东会延期后，股权登记日不得改变；</w:t>
      </w: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上市公司应当在原定召开日期的至少2个交易日之前发布通知。</w:t>
      </w:r>
      <w:r>
        <w:rPr>
          <w:rFonts w:hint="eastAsia" w:ascii="楷体" w:hAnsi="楷体" w:eastAsia="楷体" w:cs="仿宋_GB2312"/>
          <w:sz w:val="24"/>
          <w:szCs w:val="24"/>
        </w:rPr>
        <w:t>）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二、股东会延期原因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i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说明延期召开股东会的原因，以及此次延期召开是否符合相关法律法规的要求</w:t>
      </w:r>
      <w:r>
        <w:rPr>
          <w:rFonts w:hint="eastAsia" w:ascii="仿宋" w:hAnsi="仿宋" w:eastAsia="仿宋_GB2312"/>
          <w:i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三、延期后的股东会有关情况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1.延期后的现场会议的日期、时间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召开日期时间：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XXXX年XX月XX日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XX点XX分</w:t>
      </w:r>
    </w:p>
    <w:p>
      <w:pPr>
        <w:widowControl/>
        <w:adjustRightInd w:val="0"/>
        <w:snapToGrid w:val="0"/>
        <w:spacing w:beforeLines="50" w:line="56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2.延期后的网络投票起止日期和投票时间。 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网络投票起止时间：自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XXXX年XX月XX日XX时XX分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XXXX年XX月XX日XX时XX分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（如适用）采用上海证券交易所网络投票系统，通过交易系统投票平台的投票时间为股东会召开当日的交易时间段，即</w:t>
      </w:r>
      <w:r>
        <w:rPr>
          <w:rFonts w:ascii="仿宋" w:hAnsi="仿宋" w:eastAsia="仿宋_GB2312"/>
          <w:sz w:val="30"/>
          <w:szCs w:val="30"/>
        </w:rPr>
        <w:t>9:15-9:25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9:30-11:30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13:00-15:00</w:t>
      </w:r>
      <w:r>
        <w:rPr>
          <w:rFonts w:hint="eastAsia" w:ascii="仿宋" w:hAnsi="仿宋" w:eastAsia="仿宋_GB2312"/>
          <w:sz w:val="30"/>
          <w:szCs w:val="30"/>
        </w:rPr>
        <w:t>；通过互联网投票平台的投票时间为股东会召开当日的</w:t>
      </w:r>
      <w:r>
        <w:rPr>
          <w:rFonts w:ascii="仿宋" w:hAnsi="仿宋" w:eastAsia="仿宋_GB2312"/>
          <w:sz w:val="30"/>
          <w:szCs w:val="30"/>
        </w:rPr>
        <w:t>9:15-15:00</w:t>
      </w:r>
      <w:r>
        <w:rPr>
          <w:rFonts w:hint="eastAsia" w:ascii="仿宋" w:hAnsi="仿宋" w:eastAsia="仿宋_GB2312"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延期召</w:t>
      </w:r>
      <w:r>
        <w:rPr>
          <w:rFonts w:hint="eastAsia" w:ascii="仿宋" w:hAnsi="仿宋" w:eastAsia="仿宋_GB2312"/>
          <w:sz w:val="30"/>
          <w:szCs w:val="30"/>
        </w:rPr>
        <w:t>开的股东会股权登记日不变，其他相关事项参照公司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日刊登的公告（公告编号：</w:t>
      </w:r>
      <w:r>
        <w:rPr>
          <w:rFonts w:hint="eastAsia" w:ascii="仿宋" w:hAnsi="仿宋" w:eastAsia="仿宋_GB2312"/>
          <w:sz w:val="30"/>
          <w:szCs w:val="30"/>
          <w:u w:val="single"/>
        </w:rPr>
        <w:t xml:space="preserve">　　    </w:t>
      </w:r>
      <w:r>
        <w:rPr>
          <w:rFonts w:hint="eastAsia" w:ascii="仿宋" w:hAnsi="仿宋" w:eastAsia="仿宋_GB2312"/>
          <w:sz w:val="30"/>
          <w:szCs w:val="30"/>
        </w:rPr>
        <w:t>）。</w:t>
      </w:r>
    </w:p>
    <w:p>
      <w:pPr>
        <w:adjustRightInd w:val="0"/>
        <w:snapToGrid w:val="0"/>
        <w:spacing w:line="560" w:lineRule="exact"/>
        <w:ind w:left="900"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四、其他事项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说明联系方式、联系人员等必要信息。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_GB2312"/>
          <w:sz w:val="30"/>
          <w:szCs w:val="30"/>
        </w:rPr>
        <w:t>股份有限公司董事会（或其他召集人）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 xml:space="preserve"> </w:t>
      </w:r>
      <w:r>
        <w:rPr>
          <w:rFonts w:hint="eastAsia" w:ascii="仿宋" w:hAnsi="仿宋" w:eastAsia="仿宋_GB2312"/>
          <w:sz w:val="30"/>
          <w:szCs w:val="30"/>
        </w:rPr>
        <w:t xml:space="preserve"> 月</w:t>
      </w:r>
      <w:r>
        <w:rPr>
          <w:rFonts w:ascii="仿宋" w:hAnsi="仿宋" w:eastAsia="仿宋_GB2312"/>
          <w:sz w:val="30"/>
          <w:szCs w:val="30"/>
        </w:rPr>
        <w:t xml:space="preserve"> </w:t>
      </w:r>
      <w:r>
        <w:rPr>
          <w:rFonts w:hint="eastAsia" w:ascii="仿宋" w:hAnsi="仿宋" w:eastAsia="仿宋_GB2312"/>
          <w:sz w:val="30"/>
          <w:szCs w:val="30"/>
        </w:rPr>
        <w:t xml:space="preserve"> 日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15373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D64F8"/>
    <w:rsid w:val="00041003"/>
    <w:rsid w:val="0004582F"/>
    <w:rsid w:val="000D3348"/>
    <w:rsid w:val="0016203A"/>
    <w:rsid w:val="001E6A94"/>
    <w:rsid w:val="002060B3"/>
    <w:rsid w:val="00267FF8"/>
    <w:rsid w:val="00273729"/>
    <w:rsid w:val="003619BC"/>
    <w:rsid w:val="00377B8D"/>
    <w:rsid w:val="003E761C"/>
    <w:rsid w:val="004C66AB"/>
    <w:rsid w:val="00550A60"/>
    <w:rsid w:val="00570FE5"/>
    <w:rsid w:val="00572AD2"/>
    <w:rsid w:val="005B138B"/>
    <w:rsid w:val="00714CB7"/>
    <w:rsid w:val="007552BA"/>
    <w:rsid w:val="00755B57"/>
    <w:rsid w:val="007C3860"/>
    <w:rsid w:val="00834F73"/>
    <w:rsid w:val="00850C0A"/>
    <w:rsid w:val="00852FC7"/>
    <w:rsid w:val="00854D78"/>
    <w:rsid w:val="00881FBC"/>
    <w:rsid w:val="00946811"/>
    <w:rsid w:val="00954195"/>
    <w:rsid w:val="009669F2"/>
    <w:rsid w:val="009B050F"/>
    <w:rsid w:val="00A07986"/>
    <w:rsid w:val="00A2548D"/>
    <w:rsid w:val="00A30196"/>
    <w:rsid w:val="00B867BB"/>
    <w:rsid w:val="00B90E36"/>
    <w:rsid w:val="00B9177F"/>
    <w:rsid w:val="00BA61E1"/>
    <w:rsid w:val="00C049D9"/>
    <w:rsid w:val="00C14B0F"/>
    <w:rsid w:val="00C76F92"/>
    <w:rsid w:val="00D70D69"/>
    <w:rsid w:val="00E5338E"/>
    <w:rsid w:val="00E75F3A"/>
    <w:rsid w:val="00E8326B"/>
    <w:rsid w:val="00F51B15"/>
    <w:rsid w:val="00F71D2F"/>
    <w:rsid w:val="00F82458"/>
    <w:rsid w:val="00F9048C"/>
    <w:rsid w:val="00F975D1"/>
    <w:rsid w:val="00FC71C0"/>
    <w:rsid w:val="00FD6CCE"/>
    <w:rsid w:val="05DE55D4"/>
    <w:rsid w:val="1AFE36AD"/>
    <w:rsid w:val="2FED36AF"/>
    <w:rsid w:val="385357F5"/>
    <w:rsid w:val="72AE44BB"/>
    <w:rsid w:val="78E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848</Characters>
  <Lines>7</Lines>
  <Paragraphs>1</Paragraphs>
  <TotalTime>35</TotalTime>
  <ScaleCrop>false</ScaleCrop>
  <LinksUpToDate>false</LinksUpToDate>
  <CharactersWithSpaces>995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2020-12-09T11:49:00Z</dcterms:created>
  <dc:creator>whzhou</dc:creator>
  <cp:lastModifiedBy>whzhou</cp:lastModifiedBy>
  <dcterms:modified xsi:type="dcterms:W3CDTF">2025-02-12T05:34:44Z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E086C6733C064386B68B1C4CBA15D679_13</vt:lpwstr>
  </property>
</Properties>
</file>