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32"/>
          <w:szCs w:val="21"/>
        </w:rPr>
      </w:pPr>
      <w:r>
        <w:rPr>
          <w:rFonts w:hint="eastAsia" w:ascii="黑体" w:hAnsi="黑体" w:eastAsia="黑体"/>
          <w:bCs/>
          <w:sz w:val="32"/>
          <w:szCs w:val="21"/>
        </w:rPr>
        <w:t>附件2</w:t>
      </w:r>
    </w:p>
    <w:p>
      <w:pPr>
        <w:jc w:val="center"/>
        <w:rPr>
          <w:rFonts w:ascii="方正小标宋_GBK" w:hAnsi="仿宋" w:eastAsia="方正小标宋_GBK"/>
          <w:bCs/>
          <w:sz w:val="36"/>
          <w:szCs w:val="21"/>
        </w:rPr>
      </w:pPr>
      <w:r>
        <w:rPr>
          <w:rFonts w:hint="eastAsia" w:ascii="方正小标宋_GBK" w:hAnsi="仿宋" w:eastAsia="方正小标宋_GBK"/>
          <w:bCs/>
          <w:sz w:val="36"/>
          <w:szCs w:val="21"/>
        </w:rPr>
        <w:t>湖北省政府国资委资产评估项目评审专家推荐表</w:t>
      </w:r>
    </w:p>
    <w:tbl>
      <w:tblPr>
        <w:tblStyle w:val="2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712"/>
        <w:gridCol w:w="1306"/>
        <w:gridCol w:w="1399"/>
        <w:gridCol w:w="1152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45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712" w:type="dxa"/>
            <w:tcBorders>
              <w:top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tcBorders>
              <w:top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99" w:type="dxa"/>
            <w:tcBorders>
              <w:top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65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57" w:type="dxa"/>
            <w:tcBorders>
              <w:lef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1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9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654" w:type="dxa"/>
            <w:tcBorders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457" w:type="dxa"/>
            <w:tcBorders>
              <w:lef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71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420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169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擅长的评估领域</w:t>
            </w:r>
          </w:p>
        </w:tc>
        <w:tc>
          <w:tcPr>
            <w:tcW w:w="5511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457" w:type="dxa"/>
            <w:tcBorders>
              <w:lef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及职务</w:t>
            </w:r>
          </w:p>
        </w:tc>
        <w:tc>
          <w:tcPr>
            <w:tcW w:w="301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从事评估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280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57" w:type="dxa"/>
            <w:tcBorders>
              <w:lef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80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457" w:type="dxa"/>
            <w:tcBorders>
              <w:lef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301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tcBorders>
              <w:right w:val="single" w:color="auto" w:sz="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806" w:type="dxa"/>
            <w:gridSpan w:val="2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8680" w:type="dxa"/>
            <w:gridSpan w:val="6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工作经历及主要业绩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3" w:hRule="atLeast"/>
          <w:jc w:val="center"/>
        </w:trPr>
        <w:tc>
          <w:tcPr>
            <w:tcW w:w="868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主要业绩：</w:t>
            </w:r>
          </w:p>
          <w:p>
            <w:pPr>
              <w:spacing w:line="400" w:lineRule="exact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6" w:hRule="atLeast"/>
          <w:jc w:val="center"/>
        </w:trPr>
        <w:tc>
          <w:tcPr>
            <w:tcW w:w="447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推荐单位意见：</w:t>
            </w:r>
          </w:p>
          <w:p>
            <w:pPr>
              <w:spacing w:line="360" w:lineRule="auto"/>
              <w:ind w:right="120"/>
              <w:jc w:val="righ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（单位盖章）</w:t>
            </w:r>
          </w:p>
          <w:p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4205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被推荐人意见：</w:t>
            </w:r>
          </w:p>
          <w:p>
            <w:pPr>
              <w:spacing w:line="25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本人承诺，在成为评审专家期间认真履行评审义务，认真维护资产评估的客观公正性，坚持原则，忠于职守，公正廉洁，遵守纪法，有违规被处罚情形的，及时上报省政府国资委。</w:t>
            </w:r>
          </w:p>
          <w:p>
            <w:pPr>
              <w:spacing w:line="25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（签名）</w:t>
            </w:r>
          </w:p>
          <w:p>
            <w:pPr>
              <w:wordWrap w:val="0"/>
              <w:spacing w:line="360" w:lineRule="auto"/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C0CF539-8E94-44CF-BBFE-977BB797E7A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81C0D80-48A4-4972-907F-7AE05A0A82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B388E1D-44F9-4249-94AC-D4DE557E6F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MTg0ZWMwOWFiODNjYjJjZGQ0YjU1MTkyYjY3YTgifQ=="/>
  </w:docVars>
  <w:rsids>
    <w:rsidRoot w:val="00000000"/>
    <w:rsid w:val="13523338"/>
    <w:rsid w:val="4D33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222</Characters>
  <Lines>0</Lines>
  <Paragraphs>0</Paragraphs>
  <TotalTime>0</TotalTime>
  <ScaleCrop>false</ScaleCrop>
  <LinksUpToDate>false</LinksUpToDate>
  <CharactersWithSpaces>238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2023-05-16T06:57:00Z</dcterms:created>
  <dc:creator>kongxin</dc:creator>
  <cp:lastModifiedBy>湖北评协</cp:lastModifiedBy>
  <dcterms:modified xsi:type="dcterms:W3CDTF">2025-07-18T01:47:17Z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EA24E7B0BC0540E39463A22B094C3FCD_12</vt:lpwstr>
  </property>
</Properties>
</file>