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附件10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巴彦淖尔市城镇土地使用税税额标准调整方案</w:t>
      </w:r>
    </w:p>
    <w:bookmarkEnd w:id="0"/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spacing w:val="-1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一、临河区应税土地单位税额标准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10.8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7.2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三等地：4.8元/平方米；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四等地：2.4元/平方米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二、磴口县应税土地单位税额标准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一等地：9.6元/平方米；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二等地：7.2元/平方米；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三等地：4.8元/平方米；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四等地：2.4元/平方米；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工矿区及工业园区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4.8元/平方米。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  <w:lang w:eastAsia="zh-CN"/>
        </w:rPr>
        <w:t>三</w:t>
      </w:r>
      <w:r>
        <w:rPr>
          <w:rFonts w:hint="default" w:ascii="黑体" w:hAnsi="黑体" w:eastAsia="黑体" w:cs="黑体"/>
          <w:sz w:val="32"/>
          <w:szCs w:val="32"/>
        </w:rPr>
        <w:t>、杭锦后旗应税土地单位税额标准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一等地：9.6元/平方米；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二等地：7.2元/平方米；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三等地：4.8元/平方米；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四等地：2.4元/平方米；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工矿区及工业园区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4.8元/平方米。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  <w:lang w:eastAsia="zh-CN"/>
        </w:rPr>
        <w:t>四</w:t>
      </w:r>
      <w:r>
        <w:rPr>
          <w:rFonts w:hint="default" w:ascii="黑体" w:hAnsi="黑体" w:eastAsia="黑体" w:cs="黑体"/>
          <w:sz w:val="32"/>
          <w:szCs w:val="32"/>
        </w:rPr>
        <w:t>、五原县应税土地单位税额标准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一等地：9.6元/平方米；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二等地：7.2元/平方米；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三等地：4.8元/平方米；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四等地：2.4元/平方米；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工矿区及工业园区：4.8元/平方米。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  <w:lang w:eastAsia="zh-CN"/>
        </w:rPr>
        <w:t>五</w:t>
      </w:r>
      <w:r>
        <w:rPr>
          <w:rFonts w:hint="default" w:ascii="黑体" w:hAnsi="黑体" w:eastAsia="黑体" w:cs="黑体"/>
          <w:sz w:val="32"/>
          <w:szCs w:val="32"/>
        </w:rPr>
        <w:t>、乌拉特前旗应税土地单位税额标准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一等地：9.6元/平方米；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二等地：7.2元/平方米；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三等地：4.8元/平方米；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额尔登布拉格工矿区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一等地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7.2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额尔登布拉格工矿区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二等地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沙德格工矿区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一等地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7.2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沙德格工矿区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二等地（原建制镇范围）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小佘太工矿区一等地：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7.2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小佘太工矿区二等地（原建制镇范围）：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其他工矿区及工业园区：4.8元/平方米。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  <w:lang w:eastAsia="zh-CN"/>
        </w:rPr>
        <w:t>六</w:t>
      </w:r>
      <w:r>
        <w:rPr>
          <w:rFonts w:hint="default" w:ascii="黑体" w:hAnsi="黑体" w:eastAsia="黑体" w:cs="黑体"/>
          <w:sz w:val="32"/>
          <w:szCs w:val="32"/>
        </w:rPr>
        <w:t>、乌拉特中旗应税土地单位税额标准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川井巴音乌兰工矿区：4.8元/平方米；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新忽热工矿区：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其他工矿区及工业园区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  <w:lang w:eastAsia="zh-CN"/>
        </w:rPr>
        <w:t>七</w:t>
      </w:r>
      <w:r>
        <w:rPr>
          <w:rFonts w:hint="default" w:ascii="黑体" w:hAnsi="黑体" w:eastAsia="黑体" w:cs="黑体"/>
          <w:sz w:val="32"/>
          <w:szCs w:val="32"/>
        </w:rPr>
        <w:t>、乌拉特后旗应税土地单位税额标准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一等地：9.6元/平方米；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二等地：4.8元/平方米；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三等地：2.4元/平方米；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四等地：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五等地：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西部铜业工矿区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一等地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：9.6元/平方米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原油开采区工矿区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二等地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：6.4元/平方米；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西部铜业工矿区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原油开采区工矿区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三等地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0.9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A11CCD"/>
    <w:rsid w:val="06C14F2E"/>
    <w:rsid w:val="78A1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2026-04-03T02:33:00Z</dcterms:created>
  <dc:creator>哈斯高娃:通知发起人</dc:creator>
  <cp:lastModifiedBy>哈斯高娃:通知发起人</cp:lastModifiedBy>
  <dcterms:modified xsi:type="dcterms:W3CDTF">2026-04-03T02:36:00Z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