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Times New Roman"/>
          <w:sz w:val="32"/>
          <w:szCs w:val="32"/>
        </w:rPr>
      </w:pPr>
    </w:p>
    <w:p>
      <w:pPr>
        <w:spacing w:line="0" w:lineRule="atLeast"/>
        <w:jc w:val="center"/>
        <w:rPr>
          <w:rFonts w:ascii="方正小标宋简体" w:hAnsi="黑体" w:eastAsia="方正小标宋简体" w:cs="黑体"/>
          <w:bCs/>
          <w:sz w:val="44"/>
          <w:szCs w:val="44"/>
        </w:rPr>
      </w:pPr>
      <w:bookmarkStart w:id="0" w:name="_GoBack"/>
      <w:bookmarkEnd w:id="0"/>
      <w:r>
        <w:rPr>
          <w:rFonts w:hint="eastAsia" w:ascii="方正小标宋简体" w:hAnsi="黑体" w:eastAsia="方正小标宋简体" w:cs="黑体"/>
          <w:bCs/>
          <w:sz w:val="44"/>
          <w:szCs w:val="44"/>
        </w:rPr>
        <w:t>《国家税务总局河北省税务局关于</w:t>
      </w:r>
    </w:p>
    <w:p>
      <w:pPr>
        <w:spacing w:line="0" w:lineRule="atLeast"/>
        <w:jc w:val="center"/>
        <w:rPr>
          <w:rFonts w:ascii="方正小标宋简体" w:hAnsi="黑体" w:eastAsia="方正小标宋简体" w:cs="黑体"/>
          <w:bCs/>
          <w:sz w:val="44"/>
          <w:szCs w:val="44"/>
        </w:rPr>
      </w:pPr>
      <w:r>
        <w:rPr>
          <w:rFonts w:hint="eastAsia" w:ascii="方正小标宋简体" w:hAnsi="黑体" w:eastAsia="方正小标宋简体" w:cs="黑体"/>
          <w:bCs/>
          <w:sz w:val="44"/>
          <w:szCs w:val="44"/>
        </w:rPr>
        <w:t>调整出口专用税收票证有关事项的公告（征求意见稿）》的解读</w:t>
      </w:r>
    </w:p>
    <w:p>
      <w:pPr>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根据《中华人民共和国税收征收管理法》《税收票证管理办法》相关规定，为提高税收票证管理工作质效，进一步便利纳税人税收票证使用，河北省税务局起草了《关于调整出口专用税收票证有关事项的公告（征求意见稿）》（以下简称《公告》），有关情况解读如下：</w:t>
      </w:r>
    </w:p>
    <w:p>
      <w:pPr>
        <w:ind w:firstLine="640" w:firstLineChars="200"/>
        <w:rPr>
          <w:rFonts w:ascii="黑体" w:hAnsi="黑体" w:eastAsia="黑体" w:cs="黑体"/>
          <w:sz w:val="32"/>
          <w:szCs w:val="32"/>
        </w:rPr>
      </w:pPr>
      <w:r>
        <w:rPr>
          <w:rFonts w:hint="eastAsia" w:ascii="黑体" w:hAnsi="黑体" w:eastAsia="黑体" w:cs="黑体"/>
          <w:sz w:val="32"/>
          <w:szCs w:val="32"/>
        </w:rPr>
        <w:t>一、《公告》的出台背景是什么？</w:t>
      </w:r>
    </w:p>
    <w:p>
      <w:pPr>
        <w:ind w:firstLine="640" w:firstLineChars="200"/>
        <w:rPr>
          <w:rFonts w:ascii="仿宋" w:hAnsi="仿宋" w:eastAsia="仿宋_GB2312" w:cs="仿宋"/>
          <w:sz w:val="32"/>
          <w:szCs w:val="32"/>
        </w:rPr>
      </w:pPr>
      <w:r>
        <w:rPr>
          <w:rFonts w:hint="eastAsia" w:ascii="仿宋_GB2312" w:hAnsi="宋体" w:eastAsia="仿宋_GB2312" w:cs="宋体"/>
          <w:sz w:val="32"/>
          <w:szCs w:val="32"/>
        </w:rPr>
        <w:t>出口专用税收票证是由税务机关开具，专门用于纳税人缴纳出口货物劳务增值税、消费税或者证明该纳税人再销售给其他出口企业的货物已缴纳增值税、消费税的纸质税收票证，包括《税收缴款书（出口货物劳务专用）》和《出口货物完税分割单》。印刷制式出口专用税收票证作为法定凭证，具有直观可靠、防伪性好等优势，在长期实践中形成了成熟的管理体系。随着信息化和数字化发展，印刷制式票证的弊端日益凸显：信息传递滞后、开具流转效率低、印制仓储成本高，难以满足当下涉税业务高效便捷办理的需求。非印刷制式出口专用票证凭借其便捷、安全、环保、共享等优势，已成为数字化转型的必然要求。</w:t>
      </w:r>
    </w:p>
    <w:p>
      <w:pPr>
        <w:ind w:firstLine="640" w:firstLineChars="200"/>
        <w:rPr>
          <w:rFonts w:ascii="黑体" w:hAnsi="黑体" w:eastAsia="黑体" w:cs="黑体"/>
          <w:sz w:val="32"/>
          <w:szCs w:val="32"/>
        </w:rPr>
      </w:pPr>
      <w:r>
        <w:rPr>
          <w:rFonts w:hint="eastAsia" w:ascii="黑体" w:hAnsi="黑体" w:eastAsia="黑体" w:cs="黑体"/>
          <w:sz w:val="32"/>
          <w:szCs w:val="32"/>
        </w:rPr>
        <w:t>二、《公告》的主要内容是什么？</w:t>
      </w:r>
    </w:p>
    <w:p>
      <w:pPr>
        <w:ind w:firstLine="640" w:firstLineChars="200"/>
        <w:rPr>
          <w:rFonts w:ascii="仿宋" w:hAnsi="仿宋" w:eastAsia="仿宋" w:cs="仿宋"/>
          <w:sz w:val="32"/>
          <w:szCs w:val="32"/>
        </w:rPr>
      </w:pPr>
      <w:r>
        <w:rPr>
          <w:rFonts w:hint="eastAsia" w:ascii="仿宋" w:hAnsi="仿宋" w:eastAsia="仿宋" w:cs="仿宋"/>
          <w:sz w:val="32"/>
          <w:szCs w:val="32"/>
        </w:rPr>
        <w:t>出口专用税收票证不再使用印刷制式票证，相应票证通过税收征管系统直接输出打印；纳税人亦可自行通过电子税务局下载、打印出口专用税收票证。</w:t>
      </w:r>
    </w:p>
    <w:p>
      <w:pPr>
        <w:ind w:firstLine="640" w:firstLineChars="200"/>
        <w:rPr>
          <w:rFonts w:ascii="黑体" w:hAnsi="黑体" w:eastAsia="黑体" w:cs="黑体"/>
          <w:sz w:val="32"/>
          <w:szCs w:val="32"/>
        </w:rPr>
      </w:pPr>
      <w:r>
        <w:rPr>
          <w:rFonts w:hint="eastAsia" w:ascii="黑体" w:hAnsi="黑体" w:eastAsia="黑体" w:cs="黑体"/>
          <w:sz w:val="32"/>
          <w:szCs w:val="32"/>
        </w:rPr>
        <w:t>三、《公告》的实施时间？</w:t>
      </w:r>
    </w:p>
    <w:p>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《公告》自2026年9月1日起施行。</w:t>
      </w:r>
    </w:p>
    <w:sectPr>
      <w:pgSz w:w="11906" w:h="16838"/>
      <w:pgMar w:top="1701"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3A1"/>
    <w:rsid w:val="0002500D"/>
    <w:rsid w:val="00041A66"/>
    <w:rsid w:val="00092040"/>
    <w:rsid w:val="00161BE8"/>
    <w:rsid w:val="001737FA"/>
    <w:rsid w:val="00184BAA"/>
    <w:rsid w:val="00197C3D"/>
    <w:rsid w:val="0023259C"/>
    <w:rsid w:val="00341B6D"/>
    <w:rsid w:val="00355E4B"/>
    <w:rsid w:val="00370039"/>
    <w:rsid w:val="004001EA"/>
    <w:rsid w:val="0044035F"/>
    <w:rsid w:val="0057561C"/>
    <w:rsid w:val="00580180"/>
    <w:rsid w:val="00684D7D"/>
    <w:rsid w:val="006F046A"/>
    <w:rsid w:val="00722BFD"/>
    <w:rsid w:val="00877878"/>
    <w:rsid w:val="00992F80"/>
    <w:rsid w:val="009A7E89"/>
    <w:rsid w:val="00A02176"/>
    <w:rsid w:val="00A44328"/>
    <w:rsid w:val="00AF26EB"/>
    <w:rsid w:val="00B2256D"/>
    <w:rsid w:val="00B42FA4"/>
    <w:rsid w:val="00B61D86"/>
    <w:rsid w:val="00C06CE2"/>
    <w:rsid w:val="00D3532B"/>
    <w:rsid w:val="00DA09DB"/>
    <w:rsid w:val="00DB3800"/>
    <w:rsid w:val="00ED741D"/>
    <w:rsid w:val="00EE53A1"/>
    <w:rsid w:val="00F63D9B"/>
    <w:rsid w:val="00FB7B78"/>
    <w:rsid w:val="77EF3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85</Words>
  <Characters>489</Characters>
  <Lines>4</Lines>
  <Paragraphs>1</Paragraphs>
  <TotalTime>30</TotalTime>
  <ScaleCrop>false</ScaleCrop>
  <LinksUpToDate>false</LinksUpToDate>
  <CharactersWithSpaces>573</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2026-06-16T14:47:00Z</dcterms:created>
  <dc:creator>Microsoft</dc:creator>
  <cp:lastModifiedBy>user</cp:lastModifiedBy>
  <dcterms:modified xsi:type="dcterms:W3CDTF">2026-06-25T15:12:17Z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